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2D8" w:rsidRPr="001042D8" w:rsidRDefault="001042D8" w:rsidP="001042D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042D8">
        <w:rPr>
          <w:rFonts w:ascii="Times New Roman" w:hAnsi="Times New Roman" w:cs="Times New Roman"/>
          <w:b/>
          <w:sz w:val="20"/>
          <w:szCs w:val="20"/>
        </w:rPr>
        <w:t>Gmina Pacanów</w:t>
      </w:r>
    </w:p>
    <w:p w:rsidR="001042D8" w:rsidRPr="001042D8" w:rsidRDefault="001042D8" w:rsidP="001042D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042D8">
        <w:rPr>
          <w:rFonts w:ascii="Times New Roman" w:hAnsi="Times New Roman" w:cs="Times New Roman"/>
          <w:b/>
          <w:sz w:val="20"/>
          <w:szCs w:val="20"/>
        </w:rPr>
        <w:t>ul. Rynek 15, 28-133 Pacanów</w:t>
      </w:r>
    </w:p>
    <w:p w:rsidR="001042D8" w:rsidRPr="001042D8" w:rsidRDefault="001042D8" w:rsidP="001042D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042D8">
        <w:rPr>
          <w:rFonts w:ascii="Times New Roman" w:hAnsi="Times New Roman" w:cs="Times New Roman"/>
          <w:b/>
          <w:sz w:val="20"/>
          <w:szCs w:val="20"/>
        </w:rPr>
        <w:t>tel. (41) 376 54 03</w:t>
      </w:r>
    </w:p>
    <w:p w:rsidR="001042D8" w:rsidRPr="001042D8" w:rsidRDefault="001042D8" w:rsidP="001042D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042D8">
        <w:rPr>
          <w:rFonts w:ascii="Times New Roman" w:hAnsi="Times New Roman" w:cs="Times New Roman"/>
          <w:b/>
          <w:sz w:val="20"/>
          <w:szCs w:val="20"/>
        </w:rPr>
        <w:t>o g ł a s z a</w:t>
      </w:r>
    </w:p>
    <w:p w:rsidR="001042D8" w:rsidRPr="001042D8" w:rsidRDefault="001042D8" w:rsidP="001042D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042D8">
        <w:rPr>
          <w:rFonts w:ascii="Times New Roman" w:hAnsi="Times New Roman" w:cs="Times New Roman"/>
          <w:b/>
          <w:sz w:val="20"/>
          <w:szCs w:val="20"/>
        </w:rPr>
        <w:t>przetarg nieograniczony</w:t>
      </w:r>
    </w:p>
    <w:p w:rsidR="001042D8" w:rsidRPr="001042D8" w:rsidRDefault="001042D8" w:rsidP="001042D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042D8">
        <w:rPr>
          <w:rFonts w:ascii="Times New Roman" w:hAnsi="Times New Roman" w:cs="Times New Roman"/>
          <w:b/>
          <w:sz w:val="20"/>
          <w:szCs w:val="20"/>
        </w:rPr>
        <w:t>na:</w:t>
      </w:r>
      <w:bookmarkStart w:id="0" w:name="_GoBack"/>
      <w:bookmarkEnd w:id="0"/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042D8" w:rsidRPr="001042D8" w:rsidRDefault="001042D8" w:rsidP="001042D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042D8">
        <w:rPr>
          <w:rFonts w:ascii="Times New Roman" w:hAnsi="Times New Roman" w:cs="Times New Roman"/>
          <w:b/>
          <w:sz w:val="20"/>
          <w:szCs w:val="20"/>
        </w:rPr>
        <w:t>Zakup średniego samochodu strażackiego wraz z wyposażeniem dla Ochotniczej Straży Pożarnej w miejscowości Pacanów</w:t>
      </w:r>
    </w:p>
    <w:p w:rsidR="001042D8" w:rsidRPr="001042D8" w:rsidRDefault="001042D8" w:rsidP="001042D8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042D8">
        <w:rPr>
          <w:rFonts w:ascii="Times New Roman" w:hAnsi="Times New Roman" w:cs="Times New Roman"/>
          <w:b/>
          <w:sz w:val="20"/>
          <w:szCs w:val="20"/>
        </w:rPr>
        <w:t>Ogłoszenie nr 332829 - 2016 z dnia 2016-10-28 r.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OGŁOSZENIE O ZAMÓWIENIU - Dostawy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Zamieszczanie ogłoszenia: obowiązkowe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Ogłoszenie dotyczy: zamówienia publicznego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Zamówienie dotyczy projektu lub programu współfinansowanego ze środków Unii Europejskiej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tak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Nazwa projektu lub programu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Projekt pn.: Zakup średniego samochodu strażackiego wraz z wyposażeniem dla Ochotniczej Straży Pożarnej w miejscowości Pacanów współfinansowany ze środków Europejskiego Funduszu Rozwoju Regionalnego w ramach Regionalnego Programu Operacyjnego Województwa Świętokrzyskiego na lata 2014-2020 Oś priorytetowa IV Dziedzictwo naturalne i kulturowe, Działanie 4.1 Przeciwdziałanie skutkom klęsk żywiołowych oraz usuwanie ich skutków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nie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Należy podać minimalny procentowy wskaźnik zatrudnienia osób należących do jednej lub więcej kategorii, o których mowa w art. 22 ust. 2 ustawy Pzp, nie mniejszy niż 30%, osób zatrudnionych przez zakłady pracy chronionej lub wykonawców albo ich jednostki (w %)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SEKCJA I: ZAMAWIAJĄCY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Postępowanie przeprowadza centralny zamawiający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nie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Postępowanie przeprowadza podmiot, któremu zamawiający powierzył/powierzyli przeprowadzenie postępowania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nie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Informacje na temat podmiotu któremu zamawiający powierzył/powierzyli prowadzenie postępowania: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Postępowanie jest przeprowadzane wspólnie przez zamawiających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nie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Jeżeli tak, należy wymienić zamawiających, którzy wspólnie przeprowadzają postępowanie oraz podać adresy ich siedzib, krajowe numery identyfikacyjne oraz osoby do kontaktów wraz z danymi d</w:t>
      </w:r>
      <w:r>
        <w:rPr>
          <w:rFonts w:ascii="Times New Roman" w:hAnsi="Times New Roman" w:cs="Times New Roman"/>
          <w:sz w:val="20"/>
          <w:szCs w:val="20"/>
        </w:rPr>
        <w:t>o kontaktów: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Postępowanie jest przeprowadzane wspólnie z zamawiającymi z innych państw członkowskich Unii Europejskiej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nie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W przypadku przeprowadzania postępowania wspólnie z zamawiającymi z innych państw członkowskich Unii Europejskiej – mające zastosowanie krajowe prawo zamówień publicznych: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Informacje dodatkowe: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I. 1) NAZWA I ADRES: Gmina Pacanów, krajowy numer identyfikacyjny 29101054700000, ul. Rynek  15, 28133   Pacanów, woj. świętokrzyskie, państwo Polska, tel. 413 765 403, e-mail , faks 413 765 980.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lastRenderedPageBreak/>
        <w:t>Adres strony internetowej (URL): http://www.ug.pacanow.pl/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Adres profilu nabywcy: nie dotyczy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Adres strony internetowej pod którym można uzyskać dostęp do narzędzi i urządzeń lub formatów plików, które nie są ogólnie dostępne nie dotyczy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I. 2) RODZAJ ZAMAWIAJĄCEGO: Administracja samorządowa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I.3) WSPÓLNE UDZIELANIE ZAMÓWIENIA (jeżeli dotyczy):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I.4) KOMUNIKACJA: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Nieograniczony, pełny i bezpośredni dostęp do dokumentów z postępowania można uzyskać pod adresem (URL)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nie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Adres strony internetowej, na której zamieszczona będzie specyfikacja istotnych warunków zamówienia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tak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http</w:t>
      </w:r>
      <w:r>
        <w:rPr>
          <w:rFonts w:ascii="Times New Roman" w:hAnsi="Times New Roman" w:cs="Times New Roman"/>
          <w:sz w:val="20"/>
          <w:szCs w:val="20"/>
        </w:rPr>
        <w:t>://bip.pacanow.pl/przetargi.php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Dostęp do dokumentów z postępowania jest ograniczony - więcej informacji można uzyskać pod adresem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nie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Oferty lub wnioski o dopuszczenie do udziału w postępowaniu należy przesyłać: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Elektronicznie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nie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adres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Urząd Gminy Pacan</w:t>
      </w:r>
      <w:r>
        <w:rPr>
          <w:rFonts w:ascii="Times New Roman" w:hAnsi="Times New Roman" w:cs="Times New Roman"/>
          <w:sz w:val="20"/>
          <w:szCs w:val="20"/>
        </w:rPr>
        <w:t>ów, ul. Rynek 15, 28-33 Pacanów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Dopuszczone jest przesłanie ofert lub wniosków o dopuszczenie do udziału w postępowaniu w inny sposób: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nie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Wymagane jest przesłanie ofert lub wniosków o dopuszczenie do udziału w postępowaniu w inny sposób: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nie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Adres: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Komunikacja elektroniczna wymaga korzystania z narzędzi i urządzeń lub formatów plików, które nie są ogólnie dostępne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nie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Nieograniczony, pełny, bezpośredni i bezpłatny dostęp do tych narzędzi można uzyskać pod adresem: (URL)</w:t>
      </w:r>
    </w:p>
    <w:p w:rsid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nie dotyczy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SEKCJA II: PRZEDMIOT ZAMÓWIENIA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II.1) Nazwa nadana zamówieniu przez zamawiającego: Zakup średniego samochodu strażackiego wraz z wyposażeniem dla Ochotniczej Straży Pożarnej w miejscowości Pacanów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Numer referencyjny: IGPM.271.8.2016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Przed wszczęciem postępowania o udzielenie zamówienia przeprowadzono dialog techniczny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nie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II.2) Rodzaj zamówienia: dostawy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II.3) Informacja o możliwości składania ofert częściowych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Zamówienie podzielone jest na części: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Nie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 xml:space="preserve">II.4) Krótki opis przedmiotu zamówienia (wielkość, zakres, rodzaj i ilość dostaw, usług lub robót budowlanych lub określenie zapotrzebowania i wymagań ) a w przypadku partnerstwa innowacyjnego - określenie zapotrzebowania na innowacyjny produkt, usługę lub roboty budowlane: 1. „Zakup średniego samochodu strażackiego wraz z wyposażeniem dla Ochotniczej Straży Pożarnej w miejscowości Pacanów” Szczegółowo </w:t>
      </w:r>
      <w:r w:rsidRPr="001042D8">
        <w:rPr>
          <w:rFonts w:ascii="Times New Roman" w:hAnsi="Times New Roman" w:cs="Times New Roman"/>
          <w:sz w:val="20"/>
          <w:szCs w:val="20"/>
        </w:rPr>
        <w:lastRenderedPageBreak/>
        <w:t>główny przedmiot zamówienia określony został w Tomie III Specyfikacji Istotnych Warunków Zamówienia, zwanej w dalszej treści również „SIWZ” lub „specyfikacją”. 2. W ramach zamówienia, z uwagi na zapisy, o których mowa w pkt. 4.8 SIWZ Wykonawca będzie zobowiązany dodatkowo do wykonania we własnym zakresie: a) tablicy pamiątkowej o wymiarach min. 80x120 zawierającej informacje według załącznika nr 4 do SIWZ. Tablica musi być wykonana z trwałych materiałów zapewniających jej żywotność min. w okresie trwałości projektu tj. 5 lat od daty przekazania przez Instytucję Zarządzającą na rzez Zamawiającego płatności końcowej dofinansowania projektu. b) umieszczenia w ramach przepisów prawa po obu stronach samochodu strażackiego, w widocznym miejscu min. dwóch naklejek informacyjnych zawierających dane jak w tablicy pamiątkowej wymienionej w pkt. 4.2 lit. a SIWZ. 3. Wykonawca zobowiązany jest zrealizować zamówienie na zasadach i warunkach opisanych we wzorze umowy stanowiącym Tom II SIWZ. Oznaczenie przedmiotu zamówienie wg CPV: 34.14.42.10-3 – Wozy strażackie 35111510-3 - Ręcz</w:t>
      </w:r>
      <w:r>
        <w:rPr>
          <w:rFonts w:ascii="Times New Roman" w:hAnsi="Times New Roman" w:cs="Times New Roman"/>
          <w:sz w:val="20"/>
          <w:szCs w:val="20"/>
        </w:rPr>
        <w:t>ne narzędzia do tłumienia ognia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II.5) Główny kod CPV: 34144210-3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Dodatkowe kody CPV:35111510-3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II.6) Całkowita wartość zamówienia (jeżeli zamawiający podaje informacje o wartości zamówienia):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Wartość bez VAT: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Waluta: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PL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(w przypadku umów ramowych lub dynamicznego systemu zakupów – szacunkowa całkowita maksymalna wartość w całym okresie obowiązywania umowy ramowej lu</w:t>
      </w:r>
      <w:r>
        <w:rPr>
          <w:rFonts w:ascii="Times New Roman" w:hAnsi="Times New Roman" w:cs="Times New Roman"/>
          <w:sz w:val="20"/>
          <w:szCs w:val="20"/>
        </w:rPr>
        <w:t>b dynamicznego systemu zakupów)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II.7) Czy przewiduje się udzielenie zamówień, o których mowa w art. 67 ust. 1 pkt 6 i 7 lub w art. 134 ust. 6 pkt 3 ustawy Pzp: nie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II.8) Okres, w którym realizowane będzie zamówienie lub okres, na który została zawarta umowa ramowa lub okres, na który został ustanowiony dynamiczny system zakupów: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zakończenia: 09/01/2017</w:t>
      </w:r>
    </w:p>
    <w:p w:rsid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II.9) Informacje dodatkowe: Termin realizacji zamówienia: maksymalnie 40 dni od daty podpisania umowy, jednak nie później niż do 09.01.2017r.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SEKCJA III: INFORMACJE O CHARAKTERZE PRAWNYM, EKONOMICZNYM, FINANSOWYM I TECHNICZNYM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III.1) WARUNKI UDZIAŁU W POSTĘPOWANIU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III.1.1) Kompetencje lub uprawnienia do prowadzenia określonej działalności zawodowej, o ile wynika to z odrębnych przepisów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Określenie warunków: Zamawiający nie określa warunku w tym zakresie.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Informacje dodatkowe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III.1.2) Sytuacja finansowa lub ekonomiczna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Określenie warunków: Zamawiający nie określa warunku w tym zakresie.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Informacje dodatkowe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III.1.3) Zdolność techniczna lub zawodowa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Określenie warunków: O udzielenie zamówienia mogą ubiegać się Wykonawcy, którzy wykażą, że: a) dysponują osobami zdolnymi do realizacji zamówienia Zamawiający nie określa warunku w tym zakresie. b) posiadają niezbędną wiedzę i doświadczenie Wykonawca musi wykazać się wiedzą i doświadczeniem w wykonaniu, a w przypadku świadczeń okresowych lub ciągłych również wykonywaniu, w okresie ostatnich 3 lat przez upływem terminu składania ofert, a jeżeli okres prowadzenia działalności jest krótszy – w tym okresie: - min. dwóch dostaw średniego samochodu strażackiego wraz z wyposażeniem o wartości min. 500 000 zł.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 nie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 xml:space="preserve">Informacje dodatkowe: Zgodnie z art. 23 ust. 5 ustawy Pzp Zamawiający zastrzega, że warunek posiadania niezbędnej wiedzy i doświadczenia nie podlega sumowaniu. Oznacza to, że: - Wykonawca składający ofertę musi wykazać się całym wymaganym doświadczeniem; albo - jeden z uczestników konsorcjum wykaże się całym wymaganym doświadczeniem(warunek nie będzie spełniony, jeżeli wszyscy uczestnicy konsorcjum w </w:t>
      </w:r>
      <w:r w:rsidRPr="001042D8">
        <w:rPr>
          <w:rFonts w:ascii="Times New Roman" w:hAnsi="Times New Roman" w:cs="Times New Roman"/>
          <w:sz w:val="20"/>
          <w:szCs w:val="20"/>
        </w:rPr>
        <w:lastRenderedPageBreak/>
        <w:t>sumie wykażą się wymaganym doświadczeniem, ale żaden z nich indywidualnie nie wykazał się całym wymaganym doświadczeniem).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III.2) PODSTAWY WYKLUCZENIA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III.2.1) Podstawy wykluczenia określone w art. 24 ust. 1 ustawy Pzp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III.2.2) Zamawiający przewiduje wykluczenie wykonawcy na podstawie art. 24 ust. 5 ustawy Pzp tak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Zamawiający przewiduje następujące fakultatywne podstawy wykluczenia: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III.3) WYKAZ OŚWIADCZEŃ SKŁADANYCH PRZEZ WYKONAWCĘ W CELU WSTĘPNEGO POTWIERDZENIA, ŻE NIE PODLEGA ON WYKLUCZENIU ORAZ SPEŁNIA WARUNKI UDZIAŁU W POSTĘPOWANIU ORAZ SPEŁNIA KRYTERIA SELEKCJI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Oświadczenie o niepodleganiu wykluczeniu oraz spełnianiu warunków udziału w postępowaniu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tak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Oświadczenie o spełnianiu kryteriów selekcji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nie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III.4) WYKAZ OŚWIADCZEŃ LUB DOKUMENTÓW , SKŁADANYCH PRZEZ WYKONAWCĘ W POSTĘPOWANIU NA WEZWANIE ZAMAWIAJACEGO W CELU POTWIERDZENIA OKOLICZNOŚCI, O KTÓRYCH MOWA W ART. 25 UST. 1 PKT 3 USTAWY PZP: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W celu wykazania braku podstaw do wykluczenia z postępowania o udzielenie Zamówienia o których mowa w art. 24 ust 1 ustawy wykonawca złoży oświadczenie o braku podstaw wykluczenia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III.5) WYKAZ OŚWIADCZEŃ LUB DOKUMENTÓW SKŁADANYCH PRZEZ WYKONAWCĘ W POSTĘPOWANIU NA WEZWANIE ZAMAWIAJACEGO W CELU POTWIERDZENIA OKOLICZNOŚCI, O KTÓRYCH MOWA W ART. 25 UST. 1 PKT 1 USTAWY PZP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III.5.1) W ZAKRESIE SPEŁNIANIA WARUNKÓW UDZIAŁU W POSTĘPOWANIU: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Wykaz wykonanych dostaw, a w przypadku świadczeń okresowych lub ciągłych również wykonywanych, w okresie ostatnich 3 lat przed upływem terminu składania ofert, a jeżeli okres prowadzenia działalności jest krótszy – w tym okresie, wraz z podaniem ich wartości, przedmiotu, dat wykonania i podmiotów, na rzecz których dostawy zostały wykonane według formularza 3.3.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III.5.2) W ZAKRESIE KRYTERIÓW SELEKCJI: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III.6) WYKAZ OŚWIADCZEŃ LUB DOKUMENTÓW SKŁADANYCH PRZEZ WYKONAWCĘ W POSTĘPOWANIU NA WEZWANIE ZAMAWIAJACEGO W CELU POTWIERDZENIA OKOLICZNOŚCI, O KTÓRYCH MOWA W ART. 25 UST. 1 PKT 2 USTAWY PZP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III.7) INNE DOKUMENTY NIE WYMIENIONE W pkt III.3) - III.6)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Wykonawca w terminie 3 dni od dnia zamieszczenia na stronie internetowej informacji, o której mowa w art. 86 ust. 5 ustawy Pzp, przekazuje Zamawiającemu oświadczenie o przynależności lub braku przynależności do tej samej grupy kapitałowej, o której mowa w art. 24 ust. 1 pkt. 23 ustawy Pzp. Wraz ze złożeniem oświadczenia, Wykonawca może przedstawić dowody, że powiązania z innym Wykonawcą nie prowadzą do zakłócenia konkurencji w postępowaniu o udzielenie zamówienia, propozycja treści oświadczenia została zamieszczona w Rozdziale 3 Tomu I niniejszej SIWZ (Formularz 3.5.).</w:t>
      </w:r>
    </w:p>
    <w:p w:rsid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SEKCJA IV: PROCEDURA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IV.1) OPIS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IV.1.1) Tryb udzielenia zamówienia: przetarg nieograniczony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IV.1.2) Zamawiający żąda wniesienia wadium: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nie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IV.1.3) Przewiduje się udzielenie zaliczek na poczet wykonania zamówienia: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nie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IV.1.4) Wymaga się złożenia ofert w postaci katalogów elektronicznych lub dołączenia do ofert katalogów elektronicznych: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nie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Dopuszcza się złożenie ofert w postaci katalogów elektronicznych lub dołączenia do ofert katalogów elektronicznych: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nie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Informacje dodatkowe: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IV.1.5.) Wymaga się złożenia oferty wariantowej: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nie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Dopuszcza się złożenie oferty wariantowej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nie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Złożenie oferty wariantowej dopuszcza się tylko z jednoczesnym złożeniem oferty zasadniczej: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nie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IV.1.6) Przewidywana liczba wykonawców, którzy zostaną zaproszeni do udziału w postępowaniu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(przetarg ograniczony, negocjacje z ogłoszeniem, dialog konkurencyjny, partnerstwo innowacyjne)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 xml:space="preserve">Liczba wykonawców  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Przewidywana minimalna liczba wykonawców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 xml:space="preserve">Maksymalna liczba wykonawców  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Kryteria selekcji wykonawców: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IV.1.7) Informacje na temat umowy ramowej lub dynamicznego systemu zakupów: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Umowa ramowa będzie zawarta: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Czy przewiduje się ograniczenie liczby uczestników umowy ramowej: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nie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Informacje dodatkowe: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Zamówienie obejmuje ustanowienie dynamicznego systemu zakupów: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nie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Informacje dodatkowe: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W ramach umowy ramowej/dynamicznego systemu zakupów dopuszcza się złożenie ofert w formie katalogów elektronicznych: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nie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Przewiduje się pobranie ze złożonych katalogów elektronicznych informacji potrzebnych do sporządzenia ofert w ramach umowy ramowej/dynamicznego systemu zakupów: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nie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IV.1.8) Aukcja elektroniczna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Przewidziane jest przeprowadzenie aukcji elektronicznej (przetarg nieograniczony, przetarg ograniczony, negocjacje z ogłoszeniem) nie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Należy wskazać elementy, których wartości będą przedmiotem aukcji elektronicznej: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Przewiduje się ograniczenia co do przedstawionych wartości, wynikające z opisu przedmiotu zamówienia: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nie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Należy podać, które informacje zostaną udostępnione wykonawcom w trakcie aukcji elektronicznej oraz jaki będzie termin ich udostępnienia: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Informacje dotyczące przebiegu aukcji elektronicznej: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Jaki jest przewidziany sposób postępowania w toku aukcji elektronicznej i jakie będą warunki, na jakich wykonawcy będą mogli licytować (minimalne wysokości postąpień):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Informacje dotyczące wykorzystywanego sprzętu elektronicznego, rozwiązań i specyfikacji technicznych w zakresie połączeń: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Wymagania dotyczące rejestracji i identyfikacji wykonawców w aukcji elektronicznej: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Informacje o liczbie etapów aukcji elektronicznej i czasie ich trwania: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Aukcja wieloetapowa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etap nr</w:t>
      </w:r>
      <w:r>
        <w:rPr>
          <w:rFonts w:ascii="Times New Roman" w:hAnsi="Times New Roman" w:cs="Times New Roman"/>
          <w:sz w:val="20"/>
          <w:szCs w:val="20"/>
        </w:rPr>
        <w:tab/>
        <w:t>czas trwania etapu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Czy wykonawcy, którzy nie złożyli nowych postąpień, zostaną zakwalifikowani do następnego etapu: nie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Warunki za</w:t>
      </w:r>
      <w:r>
        <w:rPr>
          <w:rFonts w:ascii="Times New Roman" w:hAnsi="Times New Roman" w:cs="Times New Roman"/>
          <w:sz w:val="20"/>
          <w:szCs w:val="20"/>
        </w:rPr>
        <w:t>mknięcia aukcji elektronicznej: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IV.2) KRYTERIA OCENY OFERT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IV.2.1) Kryteria oceny ofert: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IV.2.2) Kryteria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Kryteria</w:t>
      </w:r>
      <w:r w:rsidRPr="001042D8">
        <w:rPr>
          <w:rFonts w:ascii="Times New Roman" w:hAnsi="Times New Roman" w:cs="Times New Roman"/>
          <w:sz w:val="20"/>
          <w:szCs w:val="20"/>
        </w:rPr>
        <w:tab/>
        <w:t>Znaczenie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cena</w:t>
      </w:r>
      <w:r w:rsidRPr="001042D8">
        <w:rPr>
          <w:rFonts w:ascii="Times New Roman" w:hAnsi="Times New Roman" w:cs="Times New Roman"/>
          <w:sz w:val="20"/>
          <w:szCs w:val="20"/>
        </w:rPr>
        <w:tab/>
        <w:t>60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lastRenderedPageBreak/>
        <w:t>okres gwarancji</w:t>
      </w:r>
      <w:r w:rsidRPr="001042D8">
        <w:rPr>
          <w:rFonts w:ascii="Times New Roman" w:hAnsi="Times New Roman" w:cs="Times New Roman"/>
          <w:sz w:val="20"/>
          <w:szCs w:val="20"/>
        </w:rPr>
        <w:tab/>
        <w:t>20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termin dostawy</w:t>
      </w:r>
      <w:r w:rsidRPr="001042D8">
        <w:rPr>
          <w:rFonts w:ascii="Times New Roman" w:hAnsi="Times New Roman" w:cs="Times New Roman"/>
          <w:sz w:val="20"/>
          <w:szCs w:val="20"/>
        </w:rPr>
        <w:tab/>
        <w:t>10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rodzaj z</w:t>
      </w:r>
      <w:r>
        <w:rPr>
          <w:rFonts w:ascii="Times New Roman" w:hAnsi="Times New Roman" w:cs="Times New Roman"/>
          <w:sz w:val="20"/>
          <w:szCs w:val="20"/>
        </w:rPr>
        <w:t>awieszenia kabiny desantowej</w:t>
      </w:r>
      <w:r>
        <w:rPr>
          <w:rFonts w:ascii="Times New Roman" w:hAnsi="Times New Roman" w:cs="Times New Roman"/>
          <w:sz w:val="20"/>
          <w:szCs w:val="20"/>
        </w:rPr>
        <w:tab/>
        <w:t>10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IV.2.3) Zastosowanie procedury, o której mowa w art. 24aa ust. 1 ustawy Pzp (przetarg nieograniczony)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tak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IV.3) Negocjacje z ogłoszeniem, dialog konkurencyjny, partnerstwo innowacyjne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IV.3.1) Informacje na temat negocjacji z ogłoszeniem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Minimalne wymagania, które muszą spełniać wszystkie oferty: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Przewidziane jest zastrzeżenie prawa do udzielenia zamówienia na podstawie ofert wstępnych bez przeprowadzenia negocjacji nie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Przewidziany jest podział negocjacji na etapy w celu ograniczenia liczby ofert: nie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Należy podać informacje na temat etapów ne</w:t>
      </w:r>
      <w:r>
        <w:rPr>
          <w:rFonts w:ascii="Times New Roman" w:hAnsi="Times New Roman" w:cs="Times New Roman"/>
          <w:sz w:val="20"/>
          <w:szCs w:val="20"/>
        </w:rPr>
        <w:t>gocjacji (w tym liczbę etapów):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Informacje dodatkowe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IV.3.2) Informacje na temat dialogu konkurencyjnego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Opis potrzeb i wymagań zamawiającego lub informacja o</w:t>
      </w:r>
      <w:r>
        <w:rPr>
          <w:rFonts w:ascii="Times New Roman" w:hAnsi="Times New Roman" w:cs="Times New Roman"/>
          <w:sz w:val="20"/>
          <w:szCs w:val="20"/>
        </w:rPr>
        <w:t xml:space="preserve"> sposobie uzyskania tego opisu: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 xml:space="preserve">Informacja o wysokości nagród dla wykonawców, którzy podczas dialogu konkurencyjnego przedstawili rozwiązania stanowiące podstawę do składania ofert, jeżeli </w:t>
      </w:r>
      <w:r>
        <w:rPr>
          <w:rFonts w:ascii="Times New Roman" w:hAnsi="Times New Roman" w:cs="Times New Roman"/>
          <w:sz w:val="20"/>
          <w:szCs w:val="20"/>
        </w:rPr>
        <w:t>zamawiający przewiduje nagrody: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Ws</w:t>
      </w:r>
      <w:r>
        <w:rPr>
          <w:rFonts w:ascii="Times New Roman" w:hAnsi="Times New Roman" w:cs="Times New Roman"/>
          <w:sz w:val="20"/>
          <w:szCs w:val="20"/>
        </w:rPr>
        <w:t>tępny harmonogram postępowania: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Podział dialogu na etapy w celu ograniczenia liczby rozwiązań: nie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Należy podać info</w:t>
      </w:r>
      <w:r>
        <w:rPr>
          <w:rFonts w:ascii="Times New Roman" w:hAnsi="Times New Roman" w:cs="Times New Roman"/>
          <w:sz w:val="20"/>
          <w:szCs w:val="20"/>
        </w:rPr>
        <w:t>rmacje na temat etapów dialogu: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Informacje dodatkowe: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IV.3.3) Informacje na temat partnerstwa innowacyjnego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Elementy opisu przedmiotu zamówienia definiujące minimalne wymagania, którym mus</w:t>
      </w:r>
      <w:r>
        <w:rPr>
          <w:rFonts w:ascii="Times New Roman" w:hAnsi="Times New Roman" w:cs="Times New Roman"/>
          <w:sz w:val="20"/>
          <w:szCs w:val="20"/>
        </w:rPr>
        <w:t>zą odpowiadać wszystkie oferty: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Podział negocjacji na etapy w celu ograniczeniu liczby ofert podlegających negocjacjom poprzez zastosowanie kryteriów oceny ofert wskazanych w specyfikacji istotnych warunków zamówienia: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nie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Informacje dodatkowe: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IV.4) Licytacja elektroniczna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Adres strony internetowej, na której będzie prowadzona licytacja elektroniczna: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Adres strony internetowej, na której jest dostępny opis przedmiotu zamówienia w licytacji elektronicznej: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Wymagania dotyczące rejestracji i identyfikacji wykonawców w licytacji elektronicznej, w tym wymagania techniczne urządzeń informatycznych: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Sposób postępowania w toku licytacji elektronicznej, w tym określenie minimalnych wysokości postąpień: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Informacje o liczbie etapów licytacji elektronicznej i czasie ich trwania: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Licytacja wieloetapowa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etap nr</w:t>
      </w:r>
      <w:r>
        <w:rPr>
          <w:rFonts w:ascii="Times New Roman" w:hAnsi="Times New Roman" w:cs="Times New Roman"/>
          <w:sz w:val="20"/>
          <w:szCs w:val="20"/>
        </w:rPr>
        <w:tab/>
        <w:t>czas trwania etapu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Wykonawcy, którzy nie złożyli nowych postąpień, zostaną zakwalifikowani do następnego etapu: nie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Termin otwarcia licytacji elektronicznej: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Termin i warunki zamkn</w:t>
      </w:r>
      <w:r>
        <w:rPr>
          <w:rFonts w:ascii="Times New Roman" w:hAnsi="Times New Roman" w:cs="Times New Roman"/>
          <w:sz w:val="20"/>
          <w:szCs w:val="20"/>
        </w:rPr>
        <w:t>ięcia licytacji elektronicznej: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 xml:space="preserve">Istotne dla stron postanowienia, które zostaną wprowadzone do treści zawieranej umowy w sprawie zamówienia publicznego, albo ogólne </w:t>
      </w:r>
      <w:r>
        <w:rPr>
          <w:rFonts w:ascii="Times New Roman" w:hAnsi="Times New Roman" w:cs="Times New Roman"/>
          <w:sz w:val="20"/>
          <w:szCs w:val="20"/>
        </w:rPr>
        <w:t>warunki umowy, albo wzór umowy: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Wymagania dotyczące zabezpiecze</w:t>
      </w:r>
      <w:r>
        <w:rPr>
          <w:rFonts w:ascii="Times New Roman" w:hAnsi="Times New Roman" w:cs="Times New Roman"/>
          <w:sz w:val="20"/>
          <w:szCs w:val="20"/>
        </w:rPr>
        <w:t>nia należytego wykonania umowy: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Informacje dodatkowe: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IV.5) ZMIANA UMOWY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Przewiduje się istotne zmiany postanowień zawartej umowy w stosunku do treści oferty, na podstawie której dokonano wyboru wykonawcy: nie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V.6) INFORMACJE ADMINISTRACYJNE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IV.6.1) Sposób udostępniania informacji o charakterze poufnym (jeżeli dotyczy):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nie dotyczy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lastRenderedPageBreak/>
        <w:t>Środki służące ochronie informacji o charakterze poufnym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nie dotyczy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IV.6.2) Termin składania ofert lub wniosków o dopuszczenie do udziału w postępowaniu: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Data: 14/11/2016, godzina: 11:30,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Skrócenie terminu składania wniosków, ze względu na pilną potrzebę udzielenia zamówienia (przetarg nieograniczony, przetarg ograniczony, negocjacje z ogłoszeniem):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nie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Wskazać powody: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Język lub języki, w jakich mogą być sporządzane oferty lub wnioski o dopuszczenie do udziału w postępowaniu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&gt; język polski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IV.6.3) Termin związania ofertą: okres w dniach: 30 (od ostatecznego terminu składania ofert)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tak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 nie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IV.6.6) Informacje dodatkowe:</w:t>
      </w:r>
    </w:p>
    <w:p w:rsidR="001042D8" w:rsidRPr="001042D8" w:rsidRDefault="001042D8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042D8" w:rsidRDefault="001042D8" w:rsidP="001042D8">
      <w:pPr>
        <w:spacing w:after="0" w:line="240" w:lineRule="auto"/>
        <w:ind w:left="6372"/>
        <w:jc w:val="both"/>
        <w:rPr>
          <w:rFonts w:ascii="Times New Roman" w:hAnsi="Times New Roman" w:cs="Times New Roman"/>
          <w:sz w:val="20"/>
          <w:szCs w:val="20"/>
        </w:rPr>
      </w:pPr>
    </w:p>
    <w:p w:rsidR="001042D8" w:rsidRPr="001042D8" w:rsidRDefault="001042D8" w:rsidP="00E875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Wójt Gminy Pacanów</w:t>
      </w:r>
    </w:p>
    <w:p w:rsidR="001042D8" w:rsidRPr="001042D8" w:rsidRDefault="001042D8" w:rsidP="00E875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042D8" w:rsidRPr="001042D8" w:rsidRDefault="001042D8" w:rsidP="00E875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2D8">
        <w:rPr>
          <w:rFonts w:ascii="Times New Roman" w:hAnsi="Times New Roman" w:cs="Times New Roman"/>
          <w:sz w:val="20"/>
          <w:szCs w:val="20"/>
        </w:rPr>
        <w:t>/-/ mgr Wiesław Skop</w:t>
      </w:r>
    </w:p>
    <w:p w:rsidR="00887BC0" w:rsidRPr="001042D8" w:rsidRDefault="00887BC0" w:rsidP="001042D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887BC0" w:rsidRPr="001042D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DA0" w:rsidRDefault="00A87DA0" w:rsidP="001042D8">
      <w:pPr>
        <w:spacing w:after="0" w:line="240" w:lineRule="auto"/>
      </w:pPr>
      <w:r>
        <w:separator/>
      </w:r>
    </w:p>
  </w:endnote>
  <w:endnote w:type="continuationSeparator" w:id="0">
    <w:p w:rsidR="00A87DA0" w:rsidRDefault="00A87DA0" w:rsidP="00104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DA0" w:rsidRDefault="00A87DA0" w:rsidP="001042D8">
      <w:pPr>
        <w:spacing w:after="0" w:line="240" w:lineRule="auto"/>
      </w:pPr>
      <w:r>
        <w:separator/>
      </w:r>
    </w:p>
  </w:footnote>
  <w:footnote w:type="continuationSeparator" w:id="0">
    <w:p w:rsidR="00A87DA0" w:rsidRDefault="00A87DA0" w:rsidP="00104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80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2660"/>
      <w:gridCol w:w="3118"/>
      <w:gridCol w:w="3402"/>
    </w:tblGrid>
    <w:tr w:rsidR="001042D8" w:rsidRPr="001042D8" w:rsidTr="001D7304">
      <w:tc>
        <w:tcPr>
          <w:tcW w:w="2660" w:type="dxa"/>
          <w:vAlign w:val="center"/>
        </w:tcPr>
        <w:p w:rsidR="001042D8" w:rsidRPr="001042D8" w:rsidRDefault="001042D8" w:rsidP="001042D8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>
                <wp:extent cx="1304925" cy="542925"/>
                <wp:effectExtent l="0" t="0" r="9525" b="9525"/>
                <wp:docPr id="6" name="Obraz 6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6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vAlign w:val="center"/>
        </w:tcPr>
        <w:p w:rsidR="001042D8" w:rsidRPr="001042D8" w:rsidRDefault="001042D8" w:rsidP="001042D8">
          <w:pPr>
            <w:spacing w:after="0" w:line="240" w:lineRule="auto"/>
            <w:ind w:left="98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>
                <wp:extent cx="1152525" cy="542925"/>
                <wp:effectExtent l="0" t="0" r="9525" b="9525"/>
                <wp:docPr id="5" name="Obraz 5" descr="Herb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7" descr="Herb województwa Świętokrzyski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:rsidR="001042D8" w:rsidRPr="001042D8" w:rsidRDefault="001042D8" w:rsidP="001042D8">
          <w:pPr>
            <w:spacing w:after="0" w:line="240" w:lineRule="auto"/>
            <w:ind w:right="-108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>
                <wp:extent cx="1781175" cy="542925"/>
                <wp:effectExtent l="0" t="0" r="9525" b="9525"/>
                <wp:docPr id="4" name="Obraz 4" descr="Logo Europejskiego Funduszu Rozwoju Regionaln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8" descr="Logo Europejskiego Funduszu Rozwoju Regionaln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042D8" w:rsidRPr="001042D8" w:rsidRDefault="001042D8" w:rsidP="001042D8">
    <w:pPr>
      <w:pBdr>
        <w:bottom w:val="single" w:sz="4" w:space="1" w:color="auto"/>
      </w:pBdr>
      <w:spacing w:after="0" w:line="240" w:lineRule="auto"/>
      <w:rPr>
        <w:rFonts w:ascii="Times New Roman" w:eastAsia="Times New Roman" w:hAnsi="Times New Roman" w:cs="Times New Roman"/>
        <w:bCs/>
        <w:sz w:val="20"/>
        <w:szCs w:val="24"/>
        <w:lang w:eastAsia="pl-PL"/>
      </w:rPr>
    </w:pPr>
  </w:p>
  <w:p w:rsidR="001042D8" w:rsidRPr="001042D8" w:rsidRDefault="001042D8" w:rsidP="001042D8">
    <w:pPr>
      <w:pBdr>
        <w:bottom w:val="single" w:sz="4" w:space="1" w:color="auto"/>
      </w:pBdr>
      <w:spacing w:after="0" w:line="240" w:lineRule="auto"/>
      <w:rPr>
        <w:rFonts w:ascii="Times New Roman" w:eastAsia="Times New Roman" w:hAnsi="Times New Roman" w:cs="Times New Roman"/>
        <w:bCs/>
        <w:sz w:val="20"/>
        <w:szCs w:val="24"/>
        <w:lang w:eastAsia="pl-PL"/>
      </w:rPr>
    </w:pPr>
    <w:r w:rsidRPr="001042D8">
      <w:rPr>
        <w:rFonts w:ascii="Times New Roman" w:eastAsia="Times New Roman" w:hAnsi="Times New Roman" w:cs="Times New Roman"/>
        <w:bCs/>
        <w:sz w:val="20"/>
        <w:szCs w:val="24"/>
        <w:lang w:eastAsia="pl-PL"/>
      </w:rPr>
      <w:t>Znak sprawy: IGPM.271.8.2016</w:t>
    </w:r>
  </w:p>
  <w:p w:rsidR="001042D8" w:rsidRDefault="001042D8" w:rsidP="001042D8">
    <w:pPr>
      <w:pStyle w:val="NormalnyWeb"/>
      <w:spacing w:before="0" w:beforeAutospacing="0" w:after="0"/>
      <w:jc w:val="center"/>
      <w:rPr>
        <w:b/>
        <w:bCs/>
      </w:rPr>
    </w:pPr>
    <w:r>
      <w:rPr>
        <w:rFonts w:ascii="Times New Roman" w:hAnsi="Times New Roman"/>
        <w:sz w:val="16"/>
      </w:rPr>
      <w:t>„</w:t>
    </w:r>
    <w:r>
      <w:rPr>
        <w:rFonts w:ascii="Times New Roman" w:hAnsi="Times New Roman"/>
        <w:color w:val="000000"/>
        <w:sz w:val="16"/>
        <w:szCs w:val="28"/>
      </w:rPr>
      <w:t>Zakup średniego samochodu strażackiego wraz z wyposażeniem dla Ochotniczej Straży Pożarnej w miejscowości Pacanów</w:t>
    </w:r>
    <w:r>
      <w:rPr>
        <w:rFonts w:ascii="Times New Roman" w:hAnsi="Times New Roman"/>
        <w:sz w:val="16"/>
      </w:rPr>
      <w:t>”</w:t>
    </w:r>
    <w:r>
      <w:rPr>
        <w:b/>
        <w:bCs/>
      </w:rPr>
      <w:t xml:space="preserve"> </w:t>
    </w:r>
  </w:p>
  <w:p w:rsidR="001042D8" w:rsidRDefault="001042D8" w:rsidP="001042D8">
    <w:pPr>
      <w:pStyle w:val="NormalnyWeb"/>
      <w:spacing w:before="0" w:beforeAutospacing="0" w:after="0"/>
      <w:jc w:val="center"/>
      <w:rPr>
        <w:rFonts w:ascii="Times New Roman" w:eastAsia="Arial Unicode MS" w:hAnsi="Times New Roman"/>
        <w:sz w:val="16"/>
      </w:rPr>
    </w:pPr>
    <w:r>
      <w:rPr>
        <w:rFonts w:ascii="Times New Roman" w:hAnsi="Times New Roman"/>
        <w:sz w:val="16"/>
        <w:szCs w:val="18"/>
      </w:rPr>
      <w:t>Projekt przewidziany do współfinansowania ze środków Europejskiego Funduszu Rozwoju Regionalnego</w:t>
    </w:r>
  </w:p>
  <w:p w:rsidR="001042D8" w:rsidRDefault="001042D8" w:rsidP="001042D8">
    <w:pPr>
      <w:pStyle w:val="NormalnyWeb"/>
      <w:spacing w:before="0" w:beforeAutospacing="0" w:after="0"/>
      <w:jc w:val="center"/>
      <w:rPr>
        <w:rFonts w:ascii="Times New Roman" w:hAnsi="Times New Roman"/>
        <w:sz w:val="16"/>
      </w:rPr>
    </w:pPr>
    <w:r>
      <w:rPr>
        <w:rFonts w:ascii="Times New Roman" w:hAnsi="Times New Roman"/>
        <w:sz w:val="16"/>
        <w:szCs w:val="18"/>
      </w:rPr>
      <w:t>w ramach Regionalnego Programu Operacyjnego Województwa Świętokrzyskiego na lata 2014-2020</w:t>
    </w:r>
  </w:p>
  <w:p w:rsidR="001042D8" w:rsidRDefault="001042D8" w:rsidP="001042D8">
    <w:pPr>
      <w:pStyle w:val="NormalnyWeb"/>
      <w:spacing w:before="0" w:beforeAutospacing="0" w:after="0"/>
      <w:jc w:val="center"/>
      <w:rPr>
        <w:rStyle w:val="Pogrubienie"/>
        <w:rFonts w:ascii="Times New Roman" w:hAnsi="Times New Roman"/>
        <w:b w:val="0"/>
        <w:bCs w:val="0"/>
        <w:sz w:val="16"/>
      </w:rPr>
    </w:pPr>
    <w:r>
      <w:rPr>
        <w:rFonts w:ascii="Times New Roman" w:hAnsi="Times New Roman"/>
        <w:sz w:val="16"/>
        <w:szCs w:val="18"/>
      </w:rPr>
      <w:t xml:space="preserve">Oś priorytetowa IV </w:t>
    </w:r>
    <w:r>
      <w:rPr>
        <w:rStyle w:val="Pogrubienie"/>
        <w:rFonts w:ascii="Times New Roman" w:hAnsi="Times New Roman"/>
        <w:b w:val="0"/>
        <w:bCs w:val="0"/>
        <w:sz w:val="16"/>
      </w:rPr>
      <w:t>„Dziedzictwo naturalne i kulturowe” Działanie 4.1 „Przeciwdziałanie skutkom klęsk żywiołowych oraz usuwanie ich skutków”</w:t>
    </w:r>
  </w:p>
  <w:p w:rsidR="001042D8" w:rsidRDefault="001042D8" w:rsidP="001042D8">
    <w:pPr>
      <w:pStyle w:val="NormalnyWeb"/>
      <w:spacing w:before="0" w:beforeAutospacing="0" w:after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2D8"/>
    <w:rsid w:val="00054A2D"/>
    <w:rsid w:val="001042D8"/>
    <w:rsid w:val="003F35BE"/>
    <w:rsid w:val="00887BC0"/>
    <w:rsid w:val="00A87DA0"/>
    <w:rsid w:val="00E8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EA85D6-9F4D-4040-A8C5-3CE463783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04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42D8"/>
  </w:style>
  <w:style w:type="paragraph" w:styleId="Stopka">
    <w:name w:val="footer"/>
    <w:basedOn w:val="Normalny"/>
    <w:link w:val="StopkaZnak"/>
    <w:uiPriority w:val="99"/>
    <w:unhideWhenUsed/>
    <w:rsid w:val="00104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42D8"/>
  </w:style>
  <w:style w:type="paragraph" w:styleId="Tekstdymka">
    <w:name w:val="Balloon Text"/>
    <w:basedOn w:val="Normalny"/>
    <w:link w:val="TekstdymkaZnak"/>
    <w:uiPriority w:val="99"/>
    <w:semiHidden/>
    <w:unhideWhenUsed/>
    <w:rsid w:val="00104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2D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semiHidden/>
    <w:rsid w:val="001042D8"/>
    <w:pPr>
      <w:spacing w:before="100" w:beforeAutospacing="1" w:after="119" w:line="240" w:lineRule="auto"/>
    </w:pPr>
    <w:rPr>
      <w:rFonts w:ascii="Arial Unicode MS" w:eastAsia="Times New Roman" w:hAnsi="Arial Unicode MS" w:cs="Times New Roman"/>
      <w:sz w:val="24"/>
      <w:szCs w:val="24"/>
      <w:lang w:eastAsia="pl-PL"/>
    </w:rPr>
  </w:style>
  <w:style w:type="character" w:styleId="Pogrubienie">
    <w:name w:val="Strong"/>
    <w:qFormat/>
    <w:rsid w:val="001042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1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4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70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57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69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610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916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9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912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39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55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70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68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512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59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57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25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56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09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7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09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763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0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74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35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024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72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98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094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958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82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185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115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73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57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427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3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65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723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50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704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2657</Words>
  <Characters>15944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Inwestycje-pw</dc:creator>
  <cp:lastModifiedBy>Informatyk1</cp:lastModifiedBy>
  <cp:revision>4</cp:revision>
  <cp:lastPrinted>2016-10-28T10:17:00Z</cp:lastPrinted>
  <dcterms:created xsi:type="dcterms:W3CDTF">2016-10-28T10:10:00Z</dcterms:created>
  <dcterms:modified xsi:type="dcterms:W3CDTF">2016-10-28T10:32:00Z</dcterms:modified>
</cp:coreProperties>
</file>