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B2" w:rsidRDefault="00AE3EB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Załącznik 1 Szczegółowy opis przedmiotu zamówienia </w:t>
      </w:r>
    </w:p>
    <w:p w:rsidR="00AE3EB2" w:rsidRDefault="00AE3EB2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Przedstawiciel handlowy z prawem jazdy kat. B – 10 osób</w:t>
      </w:r>
    </w:p>
    <w:p w:rsidR="00AE3EB2" w:rsidRDefault="00AE3EB2">
      <w:pPr>
        <w:pStyle w:val="ListParagraph"/>
        <w:rPr>
          <w:rFonts w:ascii="Arial" w:hAnsi="Arial" w:cs="Arial"/>
          <w:sz w:val="18"/>
          <w:szCs w:val="18"/>
        </w:rPr>
      </w:pPr>
    </w:p>
    <w:p w:rsidR="00AE3EB2" w:rsidRDefault="00AE3EB2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Szkolenie musi być zrealizowane wg niżej wymienionego programu:</w:t>
      </w:r>
    </w:p>
    <w:p w:rsidR="00AE3EB2" w:rsidRDefault="00AE3EB2">
      <w:pPr>
        <w:pStyle w:val="ListParagraph"/>
        <w:rPr>
          <w:rFonts w:ascii="Arial" w:hAnsi="Arial" w:cs="Arial"/>
          <w:sz w:val="18"/>
          <w:szCs w:val="18"/>
        </w:rPr>
      </w:pPr>
    </w:p>
    <w:tbl>
      <w:tblPr>
        <w:tblW w:w="95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7"/>
        <w:gridCol w:w="6304"/>
        <w:gridCol w:w="1452"/>
        <w:gridCol w:w="1194"/>
      </w:tblGrid>
      <w:tr w:rsidR="00AE3EB2">
        <w:trPr>
          <w:cantSplit/>
          <w:trHeight w:val="928"/>
          <w:jc w:val="center"/>
        </w:trPr>
        <w:tc>
          <w:tcPr>
            <w:tcW w:w="597" w:type="dxa"/>
            <w:vMerge w:val="restart"/>
            <w:vAlign w:val="center"/>
          </w:tcPr>
          <w:p w:rsidR="00AE3EB2" w:rsidRDefault="00AE3EB2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6304" w:type="dxa"/>
            <w:vMerge w:val="restart"/>
            <w:vAlign w:val="center"/>
          </w:tcPr>
          <w:p w:rsidR="00AE3EB2" w:rsidRDefault="00AE3EB2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Bloki tematyczne</w:t>
            </w:r>
          </w:p>
        </w:tc>
        <w:tc>
          <w:tcPr>
            <w:tcW w:w="2646" w:type="dxa"/>
            <w:gridSpan w:val="2"/>
            <w:tcBorders>
              <w:bottom w:val="single" w:sz="4" w:space="0" w:color="auto"/>
            </w:tcBorders>
            <w:vAlign w:val="center"/>
          </w:tcPr>
          <w:p w:rsidR="00AE3EB2" w:rsidRDefault="00AE3EB2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godzin</w:t>
            </w:r>
          </w:p>
        </w:tc>
      </w:tr>
      <w:tr w:rsidR="00AE3EB2">
        <w:trPr>
          <w:cantSplit/>
          <w:trHeight w:val="411"/>
          <w:jc w:val="center"/>
        </w:trPr>
        <w:tc>
          <w:tcPr>
            <w:tcW w:w="597" w:type="dxa"/>
            <w:vMerge/>
            <w:vAlign w:val="center"/>
          </w:tcPr>
          <w:p w:rsidR="00AE3EB2" w:rsidRDefault="00AE3EB2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4" w:type="dxa"/>
            <w:vMerge/>
            <w:vAlign w:val="center"/>
          </w:tcPr>
          <w:p w:rsidR="00AE3EB2" w:rsidRDefault="00AE3EB2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teoretycznych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3EB2" w:rsidRDefault="00AE3EB2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praktycznych</w:t>
            </w:r>
          </w:p>
        </w:tc>
      </w:tr>
      <w:tr w:rsidR="00AE3EB2">
        <w:trPr>
          <w:cantSplit/>
          <w:trHeight w:val="411"/>
          <w:jc w:val="center"/>
        </w:trPr>
        <w:tc>
          <w:tcPr>
            <w:tcW w:w="597" w:type="dxa"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304" w:type="dxa"/>
            <w:vAlign w:val="center"/>
          </w:tcPr>
          <w:p w:rsidR="00AE3EB2" w:rsidRDefault="00AE3E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Ogólna charakterystyka zawodu : przedstawiciel handlowy 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  <w:vAlign w:val="center"/>
          </w:tcPr>
          <w:p w:rsidR="00AE3EB2" w:rsidRDefault="00AE3EB2">
            <w:pPr>
              <w:pStyle w:val="Title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</w:tcBorders>
            <w:vAlign w:val="center"/>
          </w:tcPr>
          <w:p w:rsidR="00AE3EB2" w:rsidRDefault="00AE3EB2">
            <w:pPr>
              <w:pStyle w:val="Title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AE3EB2">
        <w:trPr>
          <w:cantSplit/>
          <w:trHeight w:val="411"/>
          <w:jc w:val="center"/>
        </w:trPr>
        <w:tc>
          <w:tcPr>
            <w:tcW w:w="597" w:type="dxa"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304" w:type="dxa"/>
            <w:vAlign w:val="center"/>
          </w:tcPr>
          <w:p w:rsidR="00AE3EB2" w:rsidRDefault="00AE3E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Przygotowanie procesu sprzedaży</w:t>
            </w: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vAlign w:val="center"/>
          </w:tcPr>
          <w:p w:rsidR="00AE3EB2" w:rsidRDefault="00AE3EB2">
            <w:pPr>
              <w:pStyle w:val="Title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</w:tcBorders>
            <w:vAlign w:val="center"/>
          </w:tcPr>
          <w:p w:rsidR="00AE3EB2" w:rsidRDefault="00AE3EB2">
            <w:pPr>
              <w:pStyle w:val="Title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AE3EB2">
        <w:trPr>
          <w:cantSplit/>
          <w:trHeight w:val="411"/>
          <w:jc w:val="center"/>
        </w:trPr>
        <w:tc>
          <w:tcPr>
            <w:tcW w:w="597" w:type="dxa"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304" w:type="dxa"/>
            <w:vAlign w:val="center"/>
          </w:tcPr>
          <w:p w:rsidR="00AE3EB2" w:rsidRDefault="00AE3E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 sprzedaży</w:t>
            </w: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vAlign w:val="center"/>
          </w:tcPr>
          <w:p w:rsidR="00AE3EB2" w:rsidRDefault="00AE3EB2">
            <w:pPr>
              <w:pStyle w:val="Title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</w:tcBorders>
            <w:vAlign w:val="center"/>
          </w:tcPr>
          <w:p w:rsidR="00AE3EB2" w:rsidRDefault="00AE3EB2">
            <w:pPr>
              <w:pStyle w:val="Title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AE3EB2">
        <w:trPr>
          <w:cantSplit/>
          <w:trHeight w:val="411"/>
          <w:jc w:val="center"/>
        </w:trPr>
        <w:tc>
          <w:tcPr>
            <w:tcW w:w="597" w:type="dxa"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304" w:type="dxa"/>
            <w:vAlign w:val="center"/>
          </w:tcPr>
          <w:p w:rsidR="00AE3EB2" w:rsidRDefault="00AE3EB2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Negocjacje w procesie sprzedaży </w:t>
            </w: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vAlign w:val="center"/>
          </w:tcPr>
          <w:p w:rsidR="00AE3EB2" w:rsidRDefault="00AE3EB2">
            <w:pPr>
              <w:pStyle w:val="Title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</w:tcBorders>
            <w:vAlign w:val="center"/>
          </w:tcPr>
          <w:p w:rsidR="00AE3EB2" w:rsidRDefault="00AE3EB2">
            <w:pPr>
              <w:pStyle w:val="Title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AE3EB2">
        <w:trPr>
          <w:cantSplit/>
          <w:trHeight w:val="411"/>
          <w:jc w:val="center"/>
        </w:trPr>
        <w:tc>
          <w:tcPr>
            <w:tcW w:w="597" w:type="dxa"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304" w:type="dxa"/>
            <w:vAlign w:val="center"/>
          </w:tcPr>
          <w:p w:rsidR="00AE3EB2" w:rsidRDefault="00AE3E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Organizowanie czasu pracy przedstawiciela handlowego </w:t>
            </w:r>
            <w:r>
              <w:rPr>
                <w:rFonts w:ascii="Arial" w:hAnsi="Arial" w:cs="Arial"/>
                <w:sz w:val="18"/>
                <w:szCs w:val="18"/>
              </w:rPr>
              <w:br/>
              <w:t>i tras wizyt u klientów</w:t>
            </w: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vAlign w:val="center"/>
          </w:tcPr>
          <w:p w:rsidR="00AE3EB2" w:rsidRDefault="00AE3EB2">
            <w:pPr>
              <w:pStyle w:val="Title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</w:tcBorders>
            <w:vAlign w:val="center"/>
          </w:tcPr>
          <w:p w:rsidR="00AE3EB2" w:rsidRDefault="00AE3EB2">
            <w:pPr>
              <w:pStyle w:val="Title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AE3EB2">
        <w:trPr>
          <w:cantSplit/>
          <w:trHeight w:val="411"/>
          <w:jc w:val="center"/>
        </w:trPr>
        <w:tc>
          <w:tcPr>
            <w:tcW w:w="597" w:type="dxa"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6304" w:type="dxa"/>
            <w:vAlign w:val="center"/>
          </w:tcPr>
          <w:p w:rsidR="00AE3EB2" w:rsidRDefault="00AE3E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Wykorzystanie komputera w pracy przedstawiciela handlowego</w:t>
            </w: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vAlign w:val="center"/>
          </w:tcPr>
          <w:p w:rsidR="00AE3EB2" w:rsidRDefault="00AE3EB2">
            <w:pPr>
              <w:pStyle w:val="Title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</w:tcBorders>
            <w:vAlign w:val="center"/>
          </w:tcPr>
          <w:p w:rsidR="00AE3EB2" w:rsidRDefault="00AE3EB2">
            <w:pPr>
              <w:pStyle w:val="Title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AE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597" w:type="dxa"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4" w:type="dxa"/>
            <w:vAlign w:val="center"/>
          </w:tcPr>
          <w:p w:rsidR="00AE3EB2" w:rsidRDefault="00AE3EB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Razem </w:t>
            </w:r>
          </w:p>
        </w:tc>
        <w:tc>
          <w:tcPr>
            <w:tcW w:w="2646" w:type="dxa"/>
            <w:gridSpan w:val="2"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</w:tr>
    </w:tbl>
    <w:p w:rsidR="00AE3EB2" w:rsidRDefault="00AE3EB2">
      <w:pPr>
        <w:rPr>
          <w:rFonts w:ascii="Arial" w:hAnsi="Arial" w:cs="Arial"/>
          <w:sz w:val="18"/>
          <w:szCs w:val="1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760"/>
        <w:gridCol w:w="1620"/>
        <w:gridCol w:w="1620"/>
      </w:tblGrid>
      <w:tr w:rsidR="00AE3EB2">
        <w:trPr>
          <w:cantSplit/>
          <w:jc w:val="center"/>
        </w:trPr>
        <w:tc>
          <w:tcPr>
            <w:tcW w:w="720" w:type="dxa"/>
            <w:vMerge w:val="restart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760" w:type="dxa"/>
            <w:vMerge w:val="restart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Bloki tematyczne</w:t>
            </w:r>
          </w:p>
        </w:tc>
        <w:tc>
          <w:tcPr>
            <w:tcW w:w="3240" w:type="dxa"/>
            <w:gridSpan w:val="2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godzin</w:t>
            </w:r>
          </w:p>
        </w:tc>
      </w:tr>
      <w:tr w:rsidR="00AE3EB2">
        <w:trPr>
          <w:cantSplit/>
          <w:trHeight w:val="498"/>
          <w:jc w:val="center"/>
        </w:trPr>
        <w:tc>
          <w:tcPr>
            <w:tcW w:w="7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teoretycznych</w:t>
            </w:r>
          </w:p>
        </w:tc>
        <w:tc>
          <w:tcPr>
            <w:tcW w:w="1620" w:type="dxa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praktycznych</w:t>
            </w:r>
          </w:p>
        </w:tc>
      </w:tr>
      <w:tr w:rsidR="00AE3EB2">
        <w:trPr>
          <w:cantSplit/>
          <w:trHeight w:val="308"/>
          <w:jc w:val="center"/>
        </w:trPr>
        <w:tc>
          <w:tcPr>
            <w:tcW w:w="720" w:type="dxa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760" w:type="dxa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Podstawa prawna i podstawowe pojęcia </w:t>
            </w:r>
          </w:p>
        </w:tc>
        <w:tc>
          <w:tcPr>
            <w:tcW w:w="1620" w:type="dxa"/>
            <w:vMerge w:val="restart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/ 1 osobę</w:t>
            </w:r>
          </w:p>
        </w:tc>
      </w:tr>
      <w:tr w:rsidR="00AE3EB2">
        <w:trPr>
          <w:cantSplit/>
          <w:jc w:val="center"/>
        </w:trPr>
        <w:tc>
          <w:tcPr>
            <w:tcW w:w="720" w:type="dxa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760" w:type="dxa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Zasady ruchu drogowego</w:t>
            </w: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jc w:val="center"/>
        </w:trPr>
        <w:tc>
          <w:tcPr>
            <w:tcW w:w="720" w:type="dxa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760" w:type="dxa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Warunki techniczne pojazdów i ich wyposażenie</w:t>
            </w: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jc w:val="center"/>
        </w:trPr>
        <w:tc>
          <w:tcPr>
            <w:tcW w:w="720" w:type="dxa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760" w:type="dxa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Technika kierowania pojazdem                       </w:t>
            </w: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jc w:val="center"/>
        </w:trPr>
        <w:tc>
          <w:tcPr>
            <w:tcW w:w="720" w:type="dxa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760" w:type="dxa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Zagrożenia związane z kierowaniem pojazdem w różnych warunkach drogowych</w:t>
            </w: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560"/>
          <w:jc w:val="center"/>
        </w:trPr>
        <w:tc>
          <w:tcPr>
            <w:tcW w:w="720" w:type="dxa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760" w:type="dxa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Wpływ zmęczenia, wahań stanu emocjonalnego oraz leków i używek na prowadzenie pojazdu</w:t>
            </w: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jc w:val="center"/>
        </w:trPr>
        <w:tc>
          <w:tcPr>
            <w:tcW w:w="720" w:type="dxa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760" w:type="dxa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Pierwsza pomoc ofiarom wypadków drogowych</w:t>
            </w: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jc w:val="center"/>
        </w:trPr>
        <w:tc>
          <w:tcPr>
            <w:tcW w:w="720" w:type="dxa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5760" w:type="dxa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Zadania i kryteria obowiązujące na egzaminie państwowym</w:t>
            </w: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jc w:val="center"/>
        </w:trPr>
        <w:tc>
          <w:tcPr>
            <w:tcW w:w="720" w:type="dxa"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5760" w:type="dxa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praktyczne (30 godzin jazdy samochodem na 1 osobę)</w:t>
            </w: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jc w:val="center"/>
        </w:trPr>
        <w:tc>
          <w:tcPr>
            <w:tcW w:w="6480" w:type="dxa"/>
            <w:gridSpan w:val="2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Razem:</w:t>
            </w:r>
          </w:p>
        </w:tc>
        <w:tc>
          <w:tcPr>
            <w:tcW w:w="3240" w:type="dxa"/>
            <w:gridSpan w:val="2"/>
          </w:tcPr>
          <w:p w:rsidR="00AE3EB2" w:rsidRDefault="00AE3EB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 / 1 osobę</w:t>
            </w:r>
          </w:p>
        </w:tc>
      </w:tr>
    </w:tbl>
    <w:p w:rsidR="00AE3EB2" w:rsidRDefault="00AE3EB2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:rsidR="00AE3EB2" w:rsidRDefault="00AE3EB2">
      <w:pPr>
        <w:pStyle w:val="NoSpacing"/>
        <w:rPr>
          <w:i/>
          <w:iCs/>
          <w:sz w:val="18"/>
          <w:szCs w:val="18"/>
        </w:rPr>
      </w:pPr>
      <w:r>
        <w:rPr>
          <w:sz w:val="18"/>
          <w:szCs w:val="18"/>
        </w:rPr>
        <w:t>Podstawowy zakres programu szkolenia musi być zgodny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z programem wskazanym wyżej i programem nauczania zawartym w </w:t>
      </w:r>
      <w:r>
        <w:rPr>
          <w:i/>
          <w:iCs/>
          <w:sz w:val="18"/>
          <w:szCs w:val="18"/>
        </w:rPr>
        <w:t xml:space="preserve">ustawie Prawo o ruchu drogowym </w:t>
      </w:r>
      <w:r>
        <w:rPr>
          <w:sz w:val="18"/>
          <w:szCs w:val="18"/>
        </w:rPr>
        <w:t xml:space="preserve">oraz </w:t>
      </w:r>
      <w:r>
        <w:rPr>
          <w:i/>
          <w:iCs/>
          <w:sz w:val="18"/>
          <w:szCs w:val="18"/>
        </w:rPr>
        <w:t xml:space="preserve">rozporządzeniu </w:t>
      </w:r>
      <w:r>
        <w:rPr>
          <w:color w:val="000000"/>
          <w:sz w:val="18"/>
          <w:szCs w:val="18"/>
        </w:rPr>
        <w:t xml:space="preserve">ministra transportu, budownictwa i gospodarki morskiej z dnia 13 lipca 2012 r. W sprawie szkolenia osób ubiegających się o uprawnienia do kierowania pojazdami, instruktorów i wykładowców </w:t>
      </w:r>
      <w:r>
        <w:rPr>
          <w:i/>
          <w:iCs/>
          <w:sz w:val="18"/>
          <w:szCs w:val="18"/>
        </w:rPr>
        <w:t>(</w:t>
      </w:r>
      <w:r>
        <w:rPr>
          <w:rStyle w:val="h1"/>
          <w:rFonts w:ascii="Arial" w:hAnsi="Arial" w:cs="Arial"/>
          <w:sz w:val="18"/>
          <w:szCs w:val="18"/>
        </w:rPr>
        <w:t>Dz.U. 2012 nr 0 poz. 1019</w:t>
      </w:r>
      <w:r>
        <w:rPr>
          <w:i/>
          <w:iCs/>
          <w:sz w:val="18"/>
          <w:szCs w:val="18"/>
        </w:rPr>
        <w:t>)</w:t>
      </w:r>
    </w:p>
    <w:p w:rsidR="00AE3EB2" w:rsidRDefault="00AE3EB2">
      <w:pPr>
        <w:pStyle w:val="NoSpacing"/>
        <w:rPr>
          <w:b/>
          <w:bCs/>
          <w:sz w:val="18"/>
          <w:szCs w:val="18"/>
        </w:rPr>
      </w:pPr>
      <w:r>
        <w:rPr>
          <w:sz w:val="18"/>
          <w:szCs w:val="18"/>
        </w:rPr>
        <w:t>(1 godzina zajęć teoretycznych = 45 min)</w:t>
      </w:r>
    </w:p>
    <w:p w:rsidR="00AE3EB2" w:rsidRDefault="00AE3EB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(1 godzina zajęć praktycznych = 60 min).</w:t>
      </w:r>
    </w:p>
    <w:p w:rsidR="00AE3EB2" w:rsidRDefault="00AE3EB2">
      <w:pPr>
        <w:jc w:val="both"/>
        <w:rPr>
          <w:rFonts w:ascii="Arial" w:hAnsi="Arial" w:cs="Arial"/>
          <w:sz w:val="18"/>
          <w:szCs w:val="18"/>
        </w:rPr>
      </w:pPr>
    </w:p>
    <w:p w:rsidR="00AE3EB2" w:rsidRDefault="00AE3EB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</w:t>
      </w:r>
      <w:r>
        <w:rPr>
          <w:rFonts w:ascii="Arial" w:eastAsia="TimesNewRoman" w:hAnsi="Arial" w:cs="Arial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>zany b</w:t>
      </w:r>
      <w:r>
        <w:rPr>
          <w:rFonts w:ascii="Arial" w:eastAsia="TimesNewRoman" w:hAnsi="Arial" w:cs="Arial"/>
          <w:sz w:val="18"/>
          <w:szCs w:val="18"/>
        </w:rPr>
        <w:t>ę</w:t>
      </w:r>
      <w:r>
        <w:rPr>
          <w:rFonts w:ascii="Arial" w:hAnsi="Arial" w:cs="Arial"/>
          <w:sz w:val="18"/>
          <w:szCs w:val="18"/>
        </w:rPr>
        <w:t>dzie do zorganizowania jednego egzaminu zewn</w:t>
      </w:r>
      <w:r>
        <w:rPr>
          <w:rFonts w:ascii="Arial" w:eastAsia="TimesNewRoman" w:hAnsi="Arial" w:cs="Arial"/>
          <w:sz w:val="18"/>
          <w:szCs w:val="18"/>
        </w:rPr>
        <w:t>ę</w:t>
      </w:r>
      <w:r>
        <w:rPr>
          <w:rFonts w:ascii="Arial" w:hAnsi="Arial" w:cs="Arial"/>
          <w:sz w:val="18"/>
          <w:szCs w:val="18"/>
        </w:rPr>
        <w:t>trznego (teoretycznego + praktycznego) na prawo jazdy kat. B, którego koszt zostanie wliczony w cen</w:t>
      </w:r>
      <w:r>
        <w:rPr>
          <w:rFonts w:ascii="Arial" w:eastAsia="TimesNewRoman" w:hAnsi="Arial" w:cs="Arial"/>
          <w:sz w:val="18"/>
          <w:szCs w:val="18"/>
        </w:rPr>
        <w:t xml:space="preserve">ę </w:t>
      </w:r>
      <w:r>
        <w:rPr>
          <w:rFonts w:ascii="Arial" w:hAnsi="Arial" w:cs="Arial"/>
          <w:sz w:val="18"/>
          <w:szCs w:val="18"/>
        </w:rPr>
        <w:t>szkolenia.</w:t>
      </w:r>
    </w:p>
    <w:p w:rsidR="00AE3EB2" w:rsidRDefault="00AE3EB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 ukończeniu szkolenia, Wykonawca zobowiązany będzie wydać uczestnikom: </w:t>
      </w:r>
    </w:p>
    <w:p w:rsidR="00AE3EB2" w:rsidRDefault="00AE3EB2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zaświadczenie o ukończeniu kursu wymagane do WORD zgodne z  Rozporządzeniem m</w:t>
      </w:r>
      <w:r>
        <w:rPr>
          <w:rFonts w:ascii="Arial" w:hAnsi="Arial" w:cs="Arial"/>
          <w:color w:val="000000"/>
          <w:sz w:val="18"/>
          <w:szCs w:val="18"/>
        </w:rPr>
        <w:t>inistra transportu, budownictwa i gospodarki morskiej z dnia 13 lipca 2012 r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Style w:val="h2"/>
          <w:rFonts w:ascii="Arial" w:hAnsi="Arial" w:cs="Arial"/>
          <w:sz w:val="18"/>
          <w:szCs w:val="18"/>
        </w:rPr>
        <w:t>w sprawie egzaminowania osób ubiegających się o uprawnienia do kierowania pojazdami, szkolenia, egzaminowania i uzyskiwania uprawnień przez egzaminatorów oraz wzorów dokumentów stosowanych w tych sprawach</w:t>
      </w:r>
    </w:p>
    <w:p w:rsidR="00AE3EB2" w:rsidRDefault="00AE3E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p w:rsidR="00AE3EB2" w:rsidRDefault="00AE3EB2">
      <w:pPr>
        <w:rPr>
          <w:rFonts w:ascii="Arial" w:hAnsi="Arial" w:cs="Arial"/>
          <w:b/>
          <w:bCs/>
          <w:sz w:val="18"/>
          <w:szCs w:val="18"/>
        </w:rPr>
      </w:pPr>
    </w:p>
    <w:p w:rsidR="00AE3EB2" w:rsidRDefault="00AE3EB2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Spawacz metodą MAG  - 4 osoby</w:t>
      </w:r>
    </w:p>
    <w:p w:rsidR="00AE3EB2" w:rsidRDefault="00AE3EB2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tbl>
      <w:tblPr>
        <w:tblW w:w="10169" w:type="dxa"/>
        <w:jc w:val="center"/>
        <w:tblCellMar>
          <w:left w:w="70" w:type="dxa"/>
          <w:right w:w="70" w:type="dxa"/>
        </w:tblCellMar>
        <w:tblLook w:val="0000"/>
      </w:tblPr>
      <w:tblGrid>
        <w:gridCol w:w="410"/>
        <w:gridCol w:w="5456"/>
        <w:gridCol w:w="2196"/>
        <w:gridCol w:w="2107"/>
      </w:tblGrid>
      <w:tr w:rsidR="00AE3EB2">
        <w:trPr>
          <w:cantSplit/>
          <w:trHeight w:val="285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Przedmiot/zagadnienie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Liczba godzin</w:t>
            </w:r>
          </w:p>
        </w:tc>
      </w:tr>
      <w:tr w:rsidR="00AE3EB2">
        <w:trPr>
          <w:cantSplit/>
          <w:trHeight w:val="285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Wykłady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Zajęcia praktyczne</w:t>
            </w:r>
          </w:p>
        </w:tc>
      </w:tr>
      <w:tr w:rsidR="00AE3EB2">
        <w:trPr>
          <w:cantSplit/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Bezpieczeństwo i higiena pracy.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</w:t>
            </w:r>
          </w:p>
        </w:tc>
      </w:tr>
      <w:tr w:rsidR="00AE3EB2">
        <w:trPr>
          <w:cantSplit/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Bezpieczna praca na hali produkcyjnej.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Materiały dodatkowe do spawania.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Spawanie w praktyce.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Oznaczanie i wymiarowanie spoin.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Metody przygotowanie złączy do spawania.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Kwalifikowanie spawaczy.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 i użytkowanie urządzeń do spawania MAG.</w:t>
            </w: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Charakterystyka spawania MAG oraz typowe parametry.</w:t>
            </w: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Zastosowanie elektryczności do spawania łukowego.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Urządzenia spawalnicze.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Szkolenie praktyczne.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trHeight w:val="499"/>
          <w:jc w:val="center"/>
        </w:trPr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145</w:t>
            </w:r>
          </w:p>
        </w:tc>
      </w:tr>
    </w:tbl>
    <w:p w:rsidR="00AE3EB2" w:rsidRDefault="00AE3E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E3EB2" w:rsidRDefault="00AE3EB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</w:t>
      </w:r>
      <w:r>
        <w:rPr>
          <w:rFonts w:ascii="Arial" w:eastAsia="TimesNewRoman" w:hAnsi="Arial" w:cs="Arial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>zany b</w:t>
      </w:r>
      <w:r>
        <w:rPr>
          <w:rFonts w:ascii="Arial" w:eastAsia="TimesNewRoman" w:hAnsi="Arial" w:cs="Arial"/>
          <w:sz w:val="18"/>
          <w:szCs w:val="18"/>
        </w:rPr>
        <w:t>ę</w:t>
      </w:r>
      <w:r>
        <w:rPr>
          <w:rFonts w:ascii="Arial" w:hAnsi="Arial" w:cs="Arial"/>
          <w:sz w:val="18"/>
          <w:szCs w:val="18"/>
        </w:rPr>
        <w:t>dzie do zorganizowania jednego egzaminu państwowego, którego koszt zostanie wliczony w cen</w:t>
      </w:r>
      <w:r>
        <w:rPr>
          <w:rFonts w:ascii="Arial" w:eastAsia="TimesNewRoman" w:hAnsi="Arial" w:cs="Arial"/>
          <w:sz w:val="18"/>
          <w:szCs w:val="18"/>
        </w:rPr>
        <w:t xml:space="preserve">ę </w:t>
      </w:r>
      <w:r>
        <w:rPr>
          <w:rFonts w:ascii="Arial" w:hAnsi="Arial" w:cs="Arial"/>
          <w:sz w:val="18"/>
          <w:szCs w:val="18"/>
        </w:rPr>
        <w:t>szkolenia.</w:t>
      </w:r>
    </w:p>
    <w:p w:rsidR="00AE3EB2" w:rsidRDefault="00AE3EB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 ukończeniu szkolenia i pozytywnym zdaniu egzaminu, Wykonawca zobowiązany będzie wydać uczestnikom:</w:t>
      </w:r>
    </w:p>
    <w:p w:rsidR="00AE3EB2" w:rsidRDefault="00AE3EB2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zaświadczenie  na druku, którego wzór określa rozporządzenie Ministra Edukacji Narodowej z dn. 11.01.2012 w sprawie kształcenia ustawicznego w formach pozaszkolnych (Dz. U. poz. 186).</w:t>
      </w:r>
    </w:p>
    <w:p w:rsidR="00AE3EB2" w:rsidRDefault="00AE3EB2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książkę spawacza z wpisanym rodzajem ukończonego kursu oraz rodzajem uprawnień, </w:t>
      </w:r>
    </w:p>
    <w:p w:rsidR="00AE3EB2" w:rsidRDefault="00AE3EB2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Świadectwo Egzaminu Spawacza.</w:t>
      </w:r>
    </w:p>
    <w:p w:rsidR="00AE3EB2" w:rsidRDefault="00AE3EB2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AE3EB2" w:rsidRDefault="00AE3EB2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Przygotowanie do pracy z programem komputerowym do projektowania „Autocad” – 2 osoby</w:t>
      </w:r>
    </w:p>
    <w:p w:rsidR="00AE3EB2" w:rsidRDefault="00AE3EB2">
      <w:pPr>
        <w:pStyle w:val="ListParagraph"/>
        <w:rPr>
          <w:rFonts w:ascii="Arial" w:hAnsi="Arial" w:cs="Arial"/>
          <w:sz w:val="18"/>
          <w:szCs w:val="18"/>
        </w:rPr>
      </w:pPr>
    </w:p>
    <w:p w:rsidR="00AE3EB2" w:rsidRDefault="00AE3EB2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Szkolenie musi być zrealizowane wg niżej wymienionego programu:</w:t>
      </w:r>
    </w:p>
    <w:p w:rsidR="00AE3EB2" w:rsidRDefault="00AE3EB2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AE3EB2" w:rsidRDefault="00AE3EB2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W w:w="10242" w:type="dxa"/>
        <w:jc w:val="center"/>
        <w:tblCellMar>
          <w:left w:w="70" w:type="dxa"/>
          <w:right w:w="70" w:type="dxa"/>
        </w:tblCellMar>
        <w:tblLook w:val="0000"/>
      </w:tblPr>
      <w:tblGrid>
        <w:gridCol w:w="483"/>
        <w:gridCol w:w="5456"/>
        <w:gridCol w:w="2196"/>
        <w:gridCol w:w="2107"/>
      </w:tblGrid>
      <w:tr w:rsidR="00AE3EB2">
        <w:trPr>
          <w:cantSplit/>
          <w:trHeight w:val="28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Przedmiot/zagadnienie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Liczba godzin</w:t>
            </w:r>
          </w:p>
        </w:tc>
      </w:tr>
      <w:tr w:rsidR="00AE3EB2">
        <w:trPr>
          <w:cantSplit/>
          <w:trHeight w:val="28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Wykłady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Zajęcia praktyczne</w:t>
            </w:r>
          </w:p>
        </w:tc>
      </w:tr>
      <w:tr w:rsidR="00AE3EB2">
        <w:trPr>
          <w:cantSplit/>
          <w:trHeight w:val="49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Podstawy AutoCAD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</w:t>
            </w:r>
          </w:p>
        </w:tc>
      </w:tr>
      <w:tr w:rsidR="00AE3EB2">
        <w:trPr>
          <w:cantSplit/>
          <w:trHeight w:val="49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Podstawy grafiki inżynierskiej i zapisu konstrukcji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Zasady komputerowego wspomagania projektowania (CAD) na tle tradycyjnych metod kreślenia i archiwizacji.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Filozofia pracy przy wykorzystaniu programu AutoCAD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 szablonu - rysunku prototypowego - obszar modelu, papieru, definiowanie warstw, ustawienie stylów tekstu, wymiarowania, ustawienie i wybór pasków narzędziowych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Podstawy budowy szkicu 2D i 3D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Tworzenie rysunków: używanie standardu, szablony, kreatory,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Wymiarowanie</w:t>
            </w: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Kreskowanie, wypełnianie obszarów, styl kreskowania</w:t>
            </w: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Modelowanie bryłowe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Modyfikacja modeli 3D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Wektoryzacja obiektów rastrowych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cantSplit/>
          <w:trHeight w:val="49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B2" w:rsidRDefault="00AE3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Rendering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EB2">
        <w:trPr>
          <w:trHeight w:val="499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EB2" w:rsidRDefault="00AE3EB2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godzin</w:t>
            </w:r>
          </w:p>
        </w:tc>
      </w:tr>
    </w:tbl>
    <w:p w:rsidR="00AE3EB2" w:rsidRDefault="00AE3EB2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AE3EB2" w:rsidRDefault="00AE3EB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 ukończeniu szkolenia i pozytywnym zdaniu egzaminu, Wykonawca zobowiązany będzie wydać uczestnikom </w:t>
      </w:r>
      <w:r>
        <w:rPr>
          <w:rFonts w:ascii="Tahoma" w:hAnsi="Tahoma" w:cs="Tahoma"/>
          <w:sz w:val="18"/>
          <w:szCs w:val="18"/>
        </w:rPr>
        <w:t>zaświadczenie  na druku, którego wzór określa rozporządzenie Ministra Edukacji Narodowej z dn. 11.01.2012 w sprawie kształcenia ustawicznego w formach pozaszkolnych (Dz. U. poz. 186).</w:t>
      </w:r>
    </w:p>
    <w:p w:rsidR="00AE3EB2" w:rsidRDefault="00AE3EB2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AE3EB2" w:rsidRDefault="00AE3EB2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AE3EB2" w:rsidRDefault="00AE3EB2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Technolog robót wykończeniowych w budownictwie – 5 osób</w:t>
      </w:r>
    </w:p>
    <w:p w:rsidR="00AE3EB2" w:rsidRDefault="00AE3EB2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AE3EB2" w:rsidRDefault="00AE3EB2">
      <w:pPr>
        <w:pStyle w:val="ListParagraph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Szkolenie musi być zrealizowane wg niżej wymienionego programu:</w:t>
      </w:r>
    </w:p>
    <w:p w:rsidR="00AE3EB2" w:rsidRDefault="00AE3EB2">
      <w:pPr>
        <w:pStyle w:val="BodyTextIndent2"/>
        <w:tabs>
          <w:tab w:val="left" w:pos="6946"/>
        </w:tabs>
        <w:rPr>
          <w:rFonts w:ascii="Arial" w:hAnsi="Arial" w:cs="Arial"/>
          <w:sz w:val="18"/>
          <w:szCs w:val="18"/>
        </w:rPr>
      </w:pPr>
    </w:p>
    <w:tbl>
      <w:tblPr>
        <w:tblW w:w="949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6"/>
        <w:gridCol w:w="3933"/>
        <w:gridCol w:w="1559"/>
        <w:gridCol w:w="1486"/>
      </w:tblGrid>
      <w:tr w:rsidR="00AE3EB2">
        <w:trPr>
          <w:cantSplit/>
          <w:trHeight w:val="423"/>
        </w:trPr>
        <w:tc>
          <w:tcPr>
            <w:tcW w:w="9494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Plan nauczania </w:t>
            </w:r>
          </w:p>
        </w:tc>
      </w:tr>
      <w:tr w:rsidR="00AE3EB2">
        <w:trPr>
          <w:cantSplit/>
          <w:trHeight w:val="423"/>
        </w:trPr>
        <w:tc>
          <w:tcPr>
            <w:tcW w:w="2516" w:type="dxa"/>
            <w:tcBorders>
              <w:left w:val="double" w:sz="4" w:space="0" w:color="auto"/>
            </w:tcBorders>
            <w:vAlign w:val="center"/>
          </w:tcPr>
          <w:p w:rsidR="00AE3EB2" w:rsidRDefault="00AE3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zajęć edukacyjnych</w:t>
            </w:r>
          </w:p>
        </w:tc>
        <w:tc>
          <w:tcPr>
            <w:tcW w:w="3933" w:type="dxa"/>
            <w:vAlign w:val="bottom"/>
          </w:tcPr>
          <w:p w:rsidR="00AE3EB2" w:rsidRDefault="00AE3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treść szkolenia w ramach poszczególnych zajęć edukacyjnych</w:t>
            </w:r>
          </w:p>
        </w:tc>
        <w:tc>
          <w:tcPr>
            <w:tcW w:w="1559" w:type="dxa"/>
          </w:tcPr>
          <w:p w:rsidR="00AE3EB2" w:rsidRDefault="00AE3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godzin teoretycznych</w:t>
            </w:r>
          </w:p>
        </w:tc>
        <w:tc>
          <w:tcPr>
            <w:tcW w:w="1486" w:type="dxa"/>
            <w:tcBorders>
              <w:right w:val="double" w:sz="4" w:space="0" w:color="auto"/>
            </w:tcBorders>
          </w:tcPr>
          <w:p w:rsidR="00AE3EB2" w:rsidRDefault="00AE3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godzin praktycznych</w:t>
            </w:r>
          </w:p>
        </w:tc>
      </w:tr>
      <w:tr w:rsidR="00AE3EB2">
        <w:trPr>
          <w:cantSplit/>
          <w:trHeight w:val="1018"/>
        </w:trPr>
        <w:tc>
          <w:tcPr>
            <w:tcW w:w="2516" w:type="dxa"/>
            <w:tcBorders>
              <w:left w:val="double" w:sz="4" w:space="0" w:color="auto"/>
            </w:tcBorders>
          </w:tcPr>
          <w:p w:rsidR="00AE3EB2" w:rsidRDefault="00AE3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Rysunek zawodowy i dokumentacja budowlana</w:t>
            </w:r>
          </w:p>
        </w:tc>
        <w:tc>
          <w:tcPr>
            <w:tcW w:w="3933" w:type="dxa"/>
          </w:tcPr>
          <w:p w:rsidR="00AE3EB2" w:rsidRDefault="00AE3EB2">
            <w:pPr>
              <w:pStyle w:val="ListParagraph"/>
              <w:numPr>
                <w:ilvl w:val="0"/>
                <w:numId w:val="41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Zasady rysunku technicznego i zawodowego</w:t>
            </w:r>
          </w:p>
          <w:p w:rsidR="00AE3EB2" w:rsidRDefault="00AE3EB2">
            <w:pPr>
              <w:pStyle w:val="ListParagraph"/>
              <w:numPr>
                <w:ilvl w:val="0"/>
                <w:numId w:val="41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Oznaczenia graficzne stosowane w rysunkach budowlanych</w:t>
            </w:r>
          </w:p>
          <w:p w:rsidR="00AE3EB2" w:rsidRDefault="00AE3EB2">
            <w:pPr>
              <w:pStyle w:val="ListParagraph"/>
              <w:numPr>
                <w:ilvl w:val="0"/>
                <w:numId w:val="41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Czytanie dokumentacji technicznej</w:t>
            </w:r>
          </w:p>
          <w:p w:rsidR="00AE3EB2" w:rsidRDefault="00AE3EB2">
            <w:pPr>
              <w:pStyle w:val="ListParagraph"/>
              <w:numPr>
                <w:ilvl w:val="0"/>
                <w:numId w:val="41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Posługiwanie się dokumentacją przy wykonywaniu prac wykończeniowych</w:t>
            </w:r>
          </w:p>
          <w:p w:rsidR="00AE3EB2" w:rsidRDefault="00AE3EB2">
            <w:pPr>
              <w:pStyle w:val="ListParagraph"/>
              <w:numPr>
                <w:ilvl w:val="0"/>
                <w:numId w:val="41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Sporządzanie przedmiarów i obmiarów robót.</w:t>
            </w:r>
          </w:p>
          <w:p w:rsidR="00AE3EB2" w:rsidRDefault="00AE3EB2">
            <w:pPr>
              <w:pStyle w:val="ListParagraph"/>
              <w:numPr>
                <w:ilvl w:val="0"/>
                <w:numId w:val="41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Obliczanie ilości materiałów potrzebnych do wykonywania prac.</w:t>
            </w:r>
          </w:p>
          <w:p w:rsidR="00AE3EB2" w:rsidRDefault="00AE3EB2">
            <w:pPr>
              <w:pStyle w:val="ListParagraph"/>
              <w:numPr>
                <w:ilvl w:val="0"/>
                <w:numId w:val="41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Szkice i proste rysunki elementów budowlanych.</w:t>
            </w:r>
          </w:p>
        </w:tc>
        <w:tc>
          <w:tcPr>
            <w:tcW w:w="1559" w:type="dxa"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86" w:type="dxa"/>
            <w:tcBorders>
              <w:right w:val="double" w:sz="4" w:space="0" w:color="auto"/>
            </w:tcBorders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E3EB2">
        <w:trPr>
          <w:cantSplit/>
          <w:trHeight w:val="1018"/>
        </w:trPr>
        <w:tc>
          <w:tcPr>
            <w:tcW w:w="2516" w:type="dxa"/>
            <w:tcBorders>
              <w:left w:val="double" w:sz="4" w:space="0" w:color="auto"/>
            </w:tcBorders>
          </w:tcPr>
          <w:p w:rsidR="00AE3EB2" w:rsidRDefault="00AE3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Podstawy materiałoznawstwa budowlanego</w:t>
            </w:r>
          </w:p>
        </w:tc>
        <w:tc>
          <w:tcPr>
            <w:tcW w:w="3933" w:type="dxa"/>
          </w:tcPr>
          <w:p w:rsidR="00AE3EB2" w:rsidRDefault="00AE3EB2">
            <w:pPr>
              <w:pStyle w:val="ListParagraph"/>
              <w:numPr>
                <w:ilvl w:val="0"/>
                <w:numId w:val="42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Podział i podstawowe właściwości techniczne materiałów budowlanych</w:t>
            </w:r>
          </w:p>
          <w:p w:rsidR="00AE3EB2" w:rsidRDefault="00AE3EB2">
            <w:pPr>
              <w:pStyle w:val="ListParagraph"/>
              <w:numPr>
                <w:ilvl w:val="0"/>
                <w:numId w:val="42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Materiały do robót malarskich i tapeciarskich</w:t>
            </w:r>
          </w:p>
          <w:p w:rsidR="00AE3EB2" w:rsidRDefault="00AE3EB2">
            <w:pPr>
              <w:pStyle w:val="ListParagraph"/>
              <w:numPr>
                <w:ilvl w:val="0"/>
                <w:numId w:val="42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Materiały stosowane na okładziny kamienne i ceramiczne, panele, tworzywa sztuczne, szklane, gips-karton.</w:t>
            </w:r>
          </w:p>
          <w:p w:rsidR="00AE3EB2" w:rsidRDefault="00AE3EB2">
            <w:pPr>
              <w:pStyle w:val="ListParagraph"/>
              <w:numPr>
                <w:ilvl w:val="0"/>
                <w:numId w:val="42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Podstawowe materiały ceramiczne do robót murarskich.</w:t>
            </w:r>
          </w:p>
          <w:p w:rsidR="00AE3EB2" w:rsidRDefault="00AE3EB2">
            <w:pPr>
              <w:pStyle w:val="ListParagraph"/>
              <w:numPr>
                <w:ilvl w:val="0"/>
                <w:numId w:val="42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Stal, wyroby metalowe i ślusarskie stosowane w budownictwie.</w:t>
            </w:r>
          </w:p>
          <w:p w:rsidR="00AE3EB2" w:rsidRDefault="00AE3EB2">
            <w:pPr>
              <w:pStyle w:val="ListParagraph"/>
              <w:numPr>
                <w:ilvl w:val="0"/>
                <w:numId w:val="42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Materiały stolarskie – klasyfikacja drewna; materiały drzewne, mineralne i tworzywa sztuczne stosowane na posadzki.</w:t>
            </w:r>
          </w:p>
          <w:p w:rsidR="00AE3EB2" w:rsidRDefault="00AE3EB2">
            <w:pPr>
              <w:pStyle w:val="ListParagraph"/>
              <w:numPr>
                <w:ilvl w:val="0"/>
                <w:numId w:val="42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Materiały do izolacji cieplnych, akustycznych, przeciwwilgociowych.</w:t>
            </w:r>
          </w:p>
        </w:tc>
        <w:tc>
          <w:tcPr>
            <w:tcW w:w="1559" w:type="dxa"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86" w:type="dxa"/>
            <w:tcBorders>
              <w:right w:val="double" w:sz="4" w:space="0" w:color="auto"/>
            </w:tcBorders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E3EB2">
        <w:trPr>
          <w:cantSplit/>
          <w:trHeight w:val="709"/>
        </w:trPr>
        <w:tc>
          <w:tcPr>
            <w:tcW w:w="2516" w:type="dxa"/>
            <w:tcBorders>
              <w:left w:val="double" w:sz="4" w:space="0" w:color="auto"/>
            </w:tcBorders>
          </w:tcPr>
          <w:p w:rsidR="00AE3EB2" w:rsidRDefault="00AE3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Technologia robót wykończeniowych</w:t>
            </w:r>
          </w:p>
        </w:tc>
        <w:tc>
          <w:tcPr>
            <w:tcW w:w="3933" w:type="dxa"/>
          </w:tcPr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Podstawowe wiadomości o budownictwie.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Organizacja stanowiska pracy zgodnie z wymogami technologicznymi i przepisami bhp.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Dobór i przygotowanie materiałów budowlanych – podstawowych i pomocniczych – do wykonania robót wykończeniowych.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Narzędzia, sprzęt malarski oraz aparaty i mechaniczne narzędzia malarskie.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Dobór techniki malarskiej w zależności od warunków eksploatacyjnych i technologicznych.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Przygotowanie podłóż pod wykonanie robót malarskich i tapeciarskich.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Podział i ogólna charakterystyka tynków.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Tynkowanie ręczne i mechaniczne.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Narzędzia, sprzęt i urządzenia mechaniczne do robót tynkarskich.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Okładziny ścian.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Wykonywanie ścianek działowych z różnych materiałów.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Narzędzia i sprzęt stosowane w robotach stolarskich i szklarskich.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Prace stolarskie w zakresie robót wykończeniowych.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Szkolenie stolarki i ślusarki budowlanej.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Maszyny, urządzenia i narzędzia do robót budowlanych.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Izolacje i podkłady w konstrukcjach podłóg.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Podłogi z materiałów mineralnych, tworzyw sztucznych i drewna.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Podłogi specjalne.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Roboty remontowe i naprawy.</w:t>
            </w:r>
          </w:p>
          <w:p w:rsidR="00AE3EB2" w:rsidRDefault="00AE3EB2">
            <w:pPr>
              <w:pStyle w:val="ListParagraph"/>
              <w:numPr>
                <w:ilvl w:val="0"/>
                <w:numId w:val="43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Odbiór ilościowy i jakościowy robót wykończeniowych.</w:t>
            </w:r>
          </w:p>
        </w:tc>
        <w:tc>
          <w:tcPr>
            <w:tcW w:w="1559" w:type="dxa"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86" w:type="dxa"/>
            <w:tcBorders>
              <w:right w:val="double" w:sz="4" w:space="0" w:color="auto"/>
            </w:tcBorders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E3EB2">
        <w:trPr>
          <w:cantSplit/>
          <w:trHeight w:val="535"/>
        </w:trPr>
        <w:tc>
          <w:tcPr>
            <w:tcW w:w="2516" w:type="dxa"/>
            <w:tcBorders>
              <w:left w:val="double" w:sz="4" w:space="0" w:color="auto"/>
            </w:tcBorders>
          </w:tcPr>
          <w:p w:rsidR="00AE3EB2" w:rsidRDefault="00AE3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Przepisy BHP i ochrona ppoż.</w:t>
            </w:r>
          </w:p>
        </w:tc>
        <w:tc>
          <w:tcPr>
            <w:tcW w:w="3933" w:type="dxa"/>
          </w:tcPr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Podstawowe obowiązki z zakresu bhp pracodawcy i pracownika.</w:t>
            </w:r>
          </w:p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Wymagania bhp i ppoż. na placu  budowy.</w:t>
            </w:r>
          </w:p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Bhp przy robotach transportowych oraz załadunkowych i wyładunkowych.</w:t>
            </w:r>
          </w:p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Bhp przy robotach malarskich.</w:t>
            </w:r>
          </w:p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Bhp przy robotach tynkarskich i okładzinowych.</w:t>
            </w:r>
          </w:p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Bhp przy robotach stolarskich i szklarskich.</w:t>
            </w:r>
          </w:p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Warunki bezpiecznej obsługi maszyn i urządzeń budowlanych.</w:t>
            </w:r>
          </w:p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Pierwsza pomoc w nagłych wypadkach.</w:t>
            </w:r>
          </w:p>
        </w:tc>
        <w:tc>
          <w:tcPr>
            <w:tcW w:w="1559" w:type="dxa"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86" w:type="dxa"/>
            <w:tcBorders>
              <w:right w:val="double" w:sz="4" w:space="0" w:color="auto"/>
            </w:tcBorders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E3EB2">
        <w:trPr>
          <w:cantSplit/>
          <w:trHeight w:val="535"/>
        </w:trPr>
        <w:tc>
          <w:tcPr>
            <w:tcW w:w="2516" w:type="dxa"/>
            <w:tcBorders>
              <w:left w:val="double" w:sz="4" w:space="0" w:color="auto"/>
            </w:tcBorders>
          </w:tcPr>
          <w:p w:rsidR="00AE3EB2" w:rsidRDefault="00AE3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Elementy dekarstwa</w:t>
            </w:r>
          </w:p>
        </w:tc>
        <w:tc>
          <w:tcPr>
            <w:tcW w:w="3933" w:type="dxa"/>
          </w:tcPr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Dokumentacja </w:t>
            </w:r>
          </w:p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Maszyny i sprzęt</w:t>
            </w:r>
          </w:p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Materiały </w:t>
            </w:r>
          </w:p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Stanowisko pracy</w:t>
            </w:r>
          </w:p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Krycie dachów</w:t>
            </w:r>
          </w:p>
        </w:tc>
        <w:tc>
          <w:tcPr>
            <w:tcW w:w="1559" w:type="dxa"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86" w:type="dxa"/>
            <w:tcBorders>
              <w:right w:val="double" w:sz="4" w:space="0" w:color="auto"/>
            </w:tcBorders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E3EB2">
        <w:trPr>
          <w:cantSplit/>
          <w:trHeight w:val="712"/>
        </w:trPr>
        <w:tc>
          <w:tcPr>
            <w:tcW w:w="2516" w:type="dxa"/>
            <w:tcBorders>
              <w:left w:val="double" w:sz="4" w:space="0" w:color="auto"/>
            </w:tcBorders>
          </w:tcPr>
          <w:p w:rsidR="00AE3EB2" w:rsidRDefault="00AE3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praktyczne – roboty wykończeniowe</w:t>
            </w:r>
          </w:p>
        </w:tc>
        <w:tc>
          <w:tcPr>
            <w:tcW w:w="3933" w:type="dxa"/>
          </w:tcPr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Roboty malarskie i tapeciarskie.</w:t>
            </w:r>
          </w:p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Roboty tynkarskie i okładzinowe.</w:t>
            </w:r>
          </w:p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Roboty stolarskie i szklarskie.</w:t>
            </w:r>
          </w:p>
          <w:p w:rsidR="00AE3EB2" w:rsidRDefault="00AE3EB2">
            <w:pPr>
              <w:pStyle w:val="ListParagraph"/>
              <w:numPr>
                <w:ilvl w:val="0"/>
                <w:numId w:val="44"/>
              </w:numPr>
              <w:ind w:left="178" w:hanging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Roboty podłogowe.</w:t>
            </w:r>
          </w:p>
        </w:tc>
        <w:tc>
          <w:tcPr>
            <w:tcW w:w="1559" w:type="dxa"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tcBorders>
              <w:right w:val="double" w:sz="4" w:space="0" w:color="auto"/>
            </w:tcBorders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AE3EB2">
        <w:trPr>
          <w:cantSplit/>
          <w:trHeight w:val="176"/>
        </w:trPr>
        <w:tc>
          <w:tcPr>
            <w:tcW w:w="6449" w:type="dxa"/>
            <w:gridSpan w:val="2"/>
            <w:tcBorders>
              <w:left w:val="double" w:sz="4" w:space="0" w:color="auto"/>
            </w:tcBorders>
          </w:tcPr>
          <w:p w:rsidR="00AE3EB2" w:rsidRDefault="00AE3EB2">
            <w:pPr>
              <w:pStyle w:val="ListParagraph"/>
              <w:ind w:left="17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:rsidR="00AE3EB2" w:rsidRDefault="00AE3EB2">
            <w:pPr>
              <w:pStyle w:val="ListParagraph"/>
              <w:ind w:left="17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OGÓŁEM</w:t>
            </w:r>
          </w:p>
          <w:p w:rsidR="00AE3EB2" w:rsidRDefault="00AE3EB2">
            <w:pPr>
              <w:pStyle w:val="ListParagraph"/>
              <w:ind w:left="17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86" w:type="dxa"/>
            <w:tcBorders>
              <w:right w:val="double" w:sz="4" w:space="0" w:color="auto"/>
            </w:tcBorders>
            <w:vAlign w:val="center"/>
          </w:tcPr>
          <w:p w:rsidR="00AE3EB2" w:rsidRDefault="00AE3E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</w:t>
            </w:r>
          </w:p>
        </w:tc>
      </w:tr>
    </w:tbl>
    <w:p w:rsidR="00AE3EB2" w:rsidRDefault="00AE3EB2">
      <w:pPr>
        <w:jc w:val="both"/>
        <w:rPr>
          <w:rFonts w:ascii="Arial" w:hAnsi="Arial" w:cs="Arial"/>
          <w:sz w:val="18"/>
          <w:szCs w:val="18"/>
        </w:rPr>
      </w:pPr>
    </w:p>
    <w:p w:rsidR="00AE3EB2" w:rsidRDefault="00AE3EB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 ukończeniu szkolenia i pozytywnym zdaniu egzaminu, Wykonawca zobowiązany będzie wydać uczestnikom </w:t>
      </w:r>
      <w:r>
        <w:rPr>
          <w:rFonts w:ascii="Tahoma" w:hAnsi="Tahoma" w:cs="Tahoma"/>
          <w:sz w:val="18"/>
          <w:szCs w:val="18"/>
        </w:rPr>
        <w:t>zaświadczenie  na druku, którego wzór określa rozporządzenie Ministra Edukacji Narodowej z dn. 11.01.2012 w sprawie kształcenia ustawicznego w formach pozaszkolnych (Dz. U. poz. 186).</w:t>
      </w:r>
    </w:p>
    <w:sectPr w:rsidR="00AE3EB2" w:rsidSect="00AE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BC1"/>
    <w:multiLevelType w:val="hybridMultilevel"/>
    <w:tmpl w:val="DEF6383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">
    <w:nsid w:val="01FE09B4"/>
    <w:multiLevelType w:val="hybridMultilevel"/>
    <w:tmpl w:val="EE722126"/>
    <w:lvl w:ilvl="0" w:tplc="B46E6138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4D21156"/>
    <w:multiLevelType w:val="hybridMultilevel"/>
    <w:tmpl w:val="8FECB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7E6583"/>
    <w:multiLevelType w:val="hybridMultilevel"/>
    <w:tmpl w:val="1BCCD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77D6CEC"/>
    <w:multiLevelType w:val="hybridMultilevel"/>
    <w:tmpl w:val="F262271E"/>
    <w:lvl w:ilvl="0" w:tplc="455C2B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">
    <w:nsid w:val="0AC133BB"/>
    <w:multiLevelType w:val="hybridMultilevel"/>
    <w:tmpl w:val="8F763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27E16E6"/>
    <w:multiLevelType w:val="hybridMultilevel"/>
    <w:tmpl w:val="E334D760"/>
    <w:lvl w:ilvl="0" w:tplc="0415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>
    <w:nsid w:val="197B4541"/>
    <w:multiLevelType w:val="hybridMultilevel"/>
    <w:tmpl w:val="6CFEEB5C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9D2A0248">
      <w:start w:val="1"/>
      <w:numFmt w:val="lowerLetter"/>
      <w:lvlText w:val="%2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">
    <w:nsid w:val="1A167B27"/>
    <w:multiLevelType w:val="hybridMultilevel"/>
    <w:tmpl w:val="6CFEEB5C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9D2A0248">
      <w:start w:val="1"/>
      <w:numFmt w:val="lowerLetter"/>
      <w:lvlText w:val="%2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">
    <w:nsid w:val="22B64D93"/>
    <w:multiLevelType w:val="hybridMultilevel"/>
    <w:tmpl w:val="B7C21D6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23E84532"/>
    <w:multiLevelType w:val="hybridMultilevel"/>
    <w:tmpl w:val="19B80206"/>
    <w:lvl w:ilvl="0" w:tplc="EFBEED08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80E6A5D"/>
    <w:multiLevelType w:val="hybridMultilevel"/>
    <w:tmpl w:val="DEF6383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>
    <w:nsid w:val="287D6CD2"/>
    <w:multiLevelType w:val="hybridMultilevel"/>
    <w:tmpl w:val="63A64F4E"/>
    <w:lvl w:ilvl="0" w:tplc="B60210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29747079"/>
    <w:multiLevelType w:val="hybridMultilevel"/>
    <w:tmpl w:val="DEF6383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>
    <w:nsid w:val="2A384E2E"/>
    <w:multiLevelType w:val="hybridMultilevel"/>
    <w:tmpl w:val="630069D8"/>
    <w:lvl w:ilvl="0" w:tplc="D988D6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2C5E54AB"/>
    <w:multiLevelType w:val="hybridMultilevel"/>
    <w:tmpl w:val="B7C21D6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2C7409AD"/>
    <w:multiLevelType w:val="hybridMultilevel"/>
    <w:tmpl w:val="E468F02C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2D1D6C5B"/>
    <w:multiLevelType w:val="hybridMultilevel"/>
    <w:tmpl w:val="1C36AA7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8">
    <w:nsid w:val="35EA184F"/>
    <w:multiLevelType w:val="hybridMultilevel"/>
    <w:tmpl w:val="1C36AA7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9">
    <w:nsid w:val="361039CD"/>
    <w:multiLevelType w:val="hybridMultilevel"/>
    <w:tmpl w:val="B7A81CC2"/>
    <w:lvl w:ilvl="0" w:tplc="C6FC3392">
      <w:start w:val="8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1B61853"/>
    <w:multiLevelType w:val="hybridMultilevel"/>
    <w:tmpl w:val="68A0184A"/>
    <w:lvl w:ilvl="0" w:tplc="2D8831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4B9D7A77"/>
    <w:multiLevelType w:val="hybridMultilevel"/>
    <w:tmpl w:val="DEF6383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2">
    <w:nsid w:val="4FC50826"/>
    <w:multiLevelType w:val="hybridMultilevel"/>
    <w:tmpl w:val="7BEC7D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51242A4E"/>
    <w:multiLevelType w:val="hybridMultilevel"/>
    <w:tmpl w:val="1C36AA7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4">
    <w:nsid w:val="52097D26"/>
    <w:multiLevelType w:val="hybridMultilevel"/>
    <w:tmpl w:val="B7C21D6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545923A4"/>
    <w:multiLevelType w:val="hybridMultilevel"/>
    <w:tmpl w:val="EA2E7762"/>
    <w:lvl w:ilvl="0" w:tplc="B9FC7A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928" w:hanging="360"/>
      </w:pPr>
      <w:rPr>
        <w:rFonts w:ascii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>
    <w:nsid w:val="54CF4577"/>
    <w:multiLevelType w:val="hybridMultilevel"/>
    <w:tmpl w:val="7E14618C"/>
    <w:lvl w:ilvl="0" w:tplc="455C2B3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27">
    <w:nsid w:val="573C6799"/>
    <w:multiLevelType w:val="hybridMultilevel"/>
    <w:tmpl w:val="6CFEEB5C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9D2A0248">
      <w:start w:val="1"/>
      <w:numFmt w:val="lowerLetter"/>
      <w:lvlText w:val="%2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>
    <w:nsid w:val="593923FD"/>
    <w:multiLevelType w:val="hybridMultilevel"/>
    <w:tmpl w:val="B7C21D6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>
    <w:nsid w:val="59B13777"/>
    <w:multiLevelType w:val="hybridMultilevel"/>
    <w:tmpl w:val="B7C21D6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59C35BF4"/>
    <w:multiLevelType w:val="hybridMultilevel"/>
    <w:tmpl w:val="DEF6383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1">
    <w:nsid w:val="59E20043"/>
    <w:multiLevelType w:val="hybridMultilevel"/>
    <w:tmpl w:val="6C2E7A30"/>
    <w:lvl w:ilvl="0" w:tplc="04F47D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5C562603"/>
    <w:multiLevelType w:val="hybridMultilevel"/>
    <w:tmpl w:val="85DCD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5CDE6DD7"/>
    <w:multiLevelType w:val="hybridMultilevel"/>
    <w:tmpl w:val="A50A1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E2D3D4B"/>
    <w:multiLevelType w:val="hybridMultilevel"/>
    <w:tmpl w:val="32AEC50C"/>
    <w:lvl w:ilvl="0" w:tplc="F1FE298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>
    <w:nsid w:val="62966226"/>
    <w:multiLevelType w:val="hybridMultilevel"/>
    <w:tmpl w:val="6C2E7A30"/>
    <w:lvl w:ilvl="0" w:tplc="04F47D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>
    <w:nsid w:val="667B45AF"/>
    <w:multiLevelType w:val="hybridMultilevel"/>
    <w:tmpl w:val="7E14618C"/>
    <w:lvl w:ilvl="0" w:tplc="455C2B38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7">
    <w:nsid w:val="6B7C459E"/>
    <w:multiLevelType w:val="hybridMultilevel"/>
    <w:tmpl w:val="DEF6383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8">
    <w:nsid w:val="6D952E8D"/>
    <w:multiLevelType w:val="hybridMultilevel"/>
    <w:tmpl w:val="DEF6383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9">
    <w:nsid w:val="700012C3"/>
    <w:multiLevelType w:val="hybridMultilevel"/>
    <w:tmpl w:val="11DEC2F2"/>
    <w:lvl w:ilvl="0" w:tplc="40DC8488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>
    <w:nsid w:val="73E15204"/>
    <w:multiLevelType w:val="hybridMultilevel"/>
    <w:tmpl w:val="898674C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1">
    <w:nsid w:val="74813AD9"/>
    <w:multiLevelType w:val="hybridMultilevel"/>
    <w:tmpl w:val="DEF6383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2">
    <w:nsid w:val="77A308B3"/>
    <w:multiLevelType w:val="hybridMultilevel"/>
    <w:tmpl w:val="B88EAD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6"/>
  </w:num>
  <w:num w:numId="2">
    <w:abstractNumId w:val="23"/>
  </w:num>
  <w:num w:numId="3">
    <w:abstractNumId w:val="34"/>
  </w:num>
  <w:num w:numId="4">
    <w:abstractNumId w:val="4"/>
  </w:num>
  <w:num w:numId="5">
    <w:abstractNumId w:val="10"/>
  </w:num>
  <w:num w:numId="6">
    <w:abstractNumId w:val="1"/>
  </w:num>
  <w:num w:numId="7">
    <w:abstractNumId w:val="39"/>
  </w:num>
  <w:num w:numId="8">
    <w:abstractNumId w:val="25"/>
  </w:num>
  <w:num w:numId="9">
    <w:abstractNumId w:val="30"/>
  </w:num>
  <w:num w:numId="10">
    <w:abstractNumId w:val="16"/>
  </w:num>
  <w:num w:numId="11">
    <w:abstractNumId w:val="14"/>
  </w:num>
  <w:num w:numId="12">
    <w:abstractNumId w:val="28"/>
  </w:num>
  <w:num w:numId="13">
    <w:abstractNumId w:val="29"/>
  </w:num>
  <w:num w:numId="14">
    <w:abstractNumId w:val="24"/>
  </w:num>
  <w:num w:numId="15">
    <w:abstractNumId w:val="9"/>
  </w:num>
  <w:num w:numId="16">
    <w:abstractNumId w:val="6"/>
  </w:num>
  <w:num w:numId="17">
    <w:abstractNumId w:val="15"/>
  </w:num>
  <w:num w:numId="18">
    <w:abstractNumId w:val="13"/>
  </w:num>
  <w:num w:numId="19">
    <w:abstractNumId w:val="41"/>
  </w:num>
  <w:num w:numId="20">
    <w:abstractNumId w:val="18"/>
  </w:num>
  <w:num w:numId="21">
    <w:abstractNumId w:val="0"/>
  </w:num>
  <w:num w:numId="22">
    <w:abstractNumId w:val="38"/>
  </w:num>
  <w:num w:numId="23">
    <w:abstractNumId w:val="35"/>
  </w:num>
  <w:num w:numId="24">
    <w:abstractNumId w:val="32"/>
  </w:num>
  <w:num w:numId="25">
    <w:abstractNumId w:val="12"/>
  </w:num>
  <w:num w:numId="26">
    <w:abstractNumId w:val="20"/>
  </w:num>
  <w:num w:numId="27">
    <w:abstractNumId w:val="22"/>
  </w:num>
  <w:num w:numId="28">
    <w:abstractNumId w:val="21"/>
  </w:num>
  <w:num w:numId="29">
    <w:abstractNumId w:val="37"/>
  </w:num>
  <w:num w:numId="30">
    <w:abstractNumId w:val="11"/>
  </w:num>
  <w:num w:numId="31">
    <w:abstractNumId w:val="27"/>
  </w:num>
  <w:num w:numId="32">
    <w:abstractNumId w:val="8"/>
  </w:num>
  <w:num w:numId="33">
    <w:abstractNumId w:val="7"/>
  </w:num>
  <w:num w:numId="34">
    <w:abstractNumId w:val="26"/>
  </w:num>
  <w:num w:numId="35">
    <w:abstractNumId w:val="42"/>
  </w:num>
  <w:num w:numId="36">
    <w:abstractNumId w:val="40"/>
  </w:num>
  <w:num w:numId="37">
    <w:abstractNumId w:val="17"/>
  </w:num>
  <w:num w:numId="38">
    <w:abstractNumId w:val="31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2"/>
  </w:num>
  <w:num w:numId="42">
    <w:abstractNumId w:val="5"/>
  </w:num>
  <w:num w:numId="43">
    <w:abstractNumId w:val="3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EB2"/>
    <w:rsid w:val="00AE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color w:val="auto"/>
    </w:rPr>
  </w:style>
  <w:style w:type="paragraph" w:styleId="NoSpacing">
    <w:name w:val="No Spacing"/>
    <w:uiPriority w:val="99"/>
    <w:qFormat/>
    <w:rPr>
      <w:rFonts w:ascii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hAnsi="Times New Roman" w:cs="Times New Roman"/>
      <w:b/>
      <w:bCs/>
      <w:sz w:val="32"/>
      <w:szCs w:val="32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rPr>
      <w:rFonts w:ascii="Times New Roman" w:hAnsi="Times New Roman" w:cs="Times New Roman"/>
      <w:b/>
      <w:bCs/>
      <w:sz w:val="32"/>
      <w:szCs w:val="32"/>
      <w:lang w:eastAsia="pl-PL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character" w:customStyle="1" w:styleId="h1">
    <w:name w:val="h1"/>
    <w:basedOn w:val="DefaultParagraphFont"/>
    <w:uiPriority w:val="99"/>
    <w:rPr>
      <w:rFonts w:ascii="Times New Roman" w:hAnsi="Times New Roman" w:cs="Times New Roman"/>
    </w:rPr>
  </w:style>
  <w:style w:type="character" w:customStyle="1" w:styleId="h2">
    <w:name w:val="h2"/>
    <w:basedOn w:val="DefaultParagraphFont"/>
    <w:uiPriority w:val="9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709"/>
      </w:tabs>
      <w:suppressAutoHyphens/>
      <w:spacing w:after="0" w:line="360" w:lineRule="auto"/>
      <w:ind w:left="709" w:firstLine="11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tabs>
        <w:tab w:val="left" w:pos="709"/>
      </w:tabs>
      <w:suppressAutoHyphens/>
      <w:spacing w:after="0" w:line="360" w:lineRule="auto"/>
      <w:ind w:left="720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1165</Words>
  <Characters>6644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Szczegółowy opis przedmiotu zamówienia </dc:title>
  <dc:subject/>
  <dc:creator>tmeus</dc:creator>
  <cp:keywords/>
  <dc:description/>
  <cp:lastModifiedBy>Kasia</cp:lastModifiedBy>
  <cp:revision>2</cp:revision>
  <dcterms:created xsi:type="dcterms:W3CDTF">2013-09-09T11:38:00Z</dcterms:created>
  <dcterms:modified xsi:type="dcterms:W3CDTF">2013-09-09T11:38:00Z</dcterms:modified>
</cp:coreProperties>
</file>